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320" w:type="dxa"/>
        <w:tblInd w:w="93" w:type="dxa"/>
        <w:tblLook w:val="04A0" w:firstRow="1" w:lastRow="0" w:firstColumn="1" w:lastColumn="0" w:noHBand="0" w:noVBand="1"/>
      </w:tblPr>
      <w:tblGrid>
        <w:gridCol w:w="500"/>
        <w:gridCol w:w="500"/>
        <w:gridCol w:w="500"/>
        <w:gridCol w:w="500"/>
        <w:gridCol w:w="4860"/>
        <w:gridCol w:w="1123"/>
        <w:gridCol w:w="1280"/>
        <w:gridCol w:w="7057"/>
      </w:tblGrid>
      <w:tr w:rsidR="00A6199E" w:rsidRPr="00E3390A" w:rsidTr="002C6C3D">
        <w:trPr>
          <w:trHeight w:val="300"/>
        </w:trPr>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bookmarkStart w:id="0" w:name="_Toc320798511"/>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486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2544" w:type="dxa"/>
            <w:tcBorders>
              <w:top w:val="nil"/>
              <w:left w:val="nil"/>
              <w:bottom w:val="nil"/>
              <w:right w:val="nil"/>
            </w:tcBorders>
            <w:shd w:val="clear" w:color="auto" w:fill="auto"/>
            <w:vAlign w:val="bottom"/>
            <w:hideMark/>
          </w:tcPr>
          <w:p w:rsidR="00A6199E" w:rsidRPr="00A6199E" w:rsidRDefault="00A6199E" w:rsidP="00A6199E">
            <w:pPr>
              <w:spacing w:before="0"/>
              <w:rPr>
                <w:b w:val="0"/>
                <w:bCs w:val="0"/>
                <w:sz w:val="20"/>
                <w:szCs w:val="20"/>
              </w:rPr>
            </w:pPr>
          </w:p>
        </w:tc>
        <w:tc>
          <w:tcPr>
            <w:tcW w:w="128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636" w:type="dxa"/>
            <w:tcBorders>
              <w:top w:val="nil"/>
              <w:left w:val="nil"/>
              <w:bottom w:val="nil"/>
              <w:right w:val="nil"/>
            </w:tcBorders>
            <w:shd w:val="clear" w:color="auto" w:fill="auto"/>
            <w:noWrap/>
          </w:tcPr>
          <w:p w:rsidR="001B513A" w:rsidRPr="00D03E32" w:rsidRDefault="001B513A" w:rsidP="001B513A">
            <w:pPr>
              <w:spacing w:before="0"/>
              <w:jc w:val="center"/>
              <w:rPr>
                <w:b w:val="0"/>
                <w:sz w:val="22"/>
                <w:szCs w:val="22"/>
              </w:rPr>
            </w:pPr>
            <w:r w:rsidRPr="00D03E32">
              <w:rPr>
                <w:b w:val="0"/>
                <w:sz w:val="22"/>
                <w:szCs w:val="22"/>
              </w:rPr>
              <w:t xml:space="preserve">Приложение </w:t>
            </w:r>
            <w:r w:rsidR="004833F4">
              <w:rPr>
                <w:b w:val="0"/>
                <w:sz w:val="22"/>
                <w:szCs w:val="22"/>
              </w:rPr>
              <w:t>3</w:t>
            </w:r>
          </w:p>
          <w:p w:rsidR="001B513A" w:rsidRPr="00D03E32" w:rsidRDefault="001B513A" w:rsidP="001B513A">
            <w:pPr>
              <w:spacing w:before="0"/>
              <w:jc w:val="center"/>
              <w:rPr>
                <w:b w:val="0"/>
                <w:sz w:val="22"/>
                <w:szCs w:val="22"/>
              </w:rPr>
            </w:pPr>
            <w:r w:rsidRPr="00D03E32">
              <w:rPr>
                <w:b w:val="0"/>
                <w:sz w:val="22"/>
                <w:szCs w:val="22"/>
              </w:rPr>
              <w:t xml:space="preserve">к постановлению Правительства </w:t>
            </w:r>
          </w:p>
          <w:p w:rsidR="001B513A" w:rsidRPr="00D03E32" w:rsidRDefault="001B513A" w:rsidP="001B513A">
            <w:pPr>
              <w:spacing w:before="0"/>
              <w:jc w:val="center"/>
              <w:rPr>
                <w:b w:val="0"/>
                <w:sz w:val="22"/>
                <w:szCs w:val="22"/>
              </w:rPr>
            </w:pPr>
            <w:r w:rsidRPr="00D03E32">
              <w:rPr>
                <w:b w:val="0"/>
                <w:sz w:val="22"/>
                <w:szCs w:val="22"/>
              </w:rPr>
              <w:t xml:space="preserve">Удмуртской Республики </w:t>
            </w:r>
          </w:p>
          <w:p w:rsidR="001B513A" w:rsidRPr="00D03E32" w:rsidRDefault="001B513A" w:rsidP="001B513A">
            <w:pPr>
              <w:spacing w:before="0"/>
              <w:jc w:val="center"/>
              <w:rPr>
                <w:b w:val="0"/>
                <w:sz w:val="22"/>
                <w:szCs w:val="22"/>
              </w:rPr>
            </w:pPr>
            <w:r w:rsidRPr="00D03E32">
              <w:rPr>
                <w:b w:val="0"/>
                <w:sz w:val="22"/>
                <w:szCs w:val="22"/>
              </w:rPr>
              <w:t xml:space="preserve">от </w:t>
            </w:r>
            <w:r w:rsidR="004833F4">
              <w:rPr>
                <w:b w:val="0"/>
                <w:sz w:val="22"/>
                <w:szCs w:val="22"/>
              </w:rPr>
              <w:t>«</w:t>
            </w:r>
            <w:r w:rsidR="00CF0C5B">
              <w:rPr>
                <w:b w:val="0"/>
                <w:sz w:val="22"/>
                <w:szCs w:val="22"/>
              </w:rPr>
              <w:t>___</w:t>
            </w:r>
            <w:r w:rsidR="004833F4">
              <w:rPr>
                <w:b w:val="0"/>
                <w:sz w:val="22"/>
                <w:szCs w:val="22"/>
              </w:rPr>
              <w:t>»</w:t>
            </w:r>
            <w:r w:rsidRPr="00D03E32">
              <w:rPr>
                <w:b w:val="0"/>
                <w:sz w:val="22"/>
                <w:szCs w:val="22"/>
              </w:rPr>
              <w:t xml:space="preserve">  </w:t>
            </w:r>
            <w:r w:rsidR="00CF0C5B">
              <w:rPr>
                <w:b w:val="0"/>
                <w:sz w:val="22"/>
                <w:szCs w:val="22"/>
              </w:rPr>
              <w:t>_______</w:t>
            </w:r>
            <w:r w:rsidRPr="00D03E32">
              <w:rPr>
                <w:b w:val="0"/>
                <w:sz w:val="22"/>
                <w:szCs w:val="22"/>
              </w:rPr>
              <w:t xml:space="preserve"> 20</w:t>
            </w:r>
            <w:r w:rsidR="00CF0C5B">
              <w:rPr>
                <w:b w:val="0"/>
                <w:sz w:val="22"/>
                <w:szCs w:val="22"/>
              </w:rPr>
              <w:t>2</w:t>
            </w:r>
            <w:r w:rsidR="00961653">
              <w:rPr>
                <w:b w:val="0"/>
                <w:sz w:val="22"/>
                <w:szCs w:val="22"/>
              </w:rPr>
              <w:t>1</w:t>
            </w:r>
            <w:r w:rsidRPr="00D03E32">
              <w:rPr>
                <w:b w:val="0"/>
                <w:sz w:val="22"/>
                <w:szCs w:val="22"/>
              </w:rPr>
              <w:t xml:space="preserve"> года №</w:t>
            </w:r>
            <w:r w:rsidR="004833F4">
              <w:rPr>
                <w:b w:val="0"/>
                <w:sz w:val="22"/>
                <w:szCs w:val="22"/>
              </w:rPr>
              <w:t xml:space="preserve"> </w:t>
            </w:r>
            <w:r w:rsidR="00CF0C5B">
              <w:rPr>
                <w:b w:val="0"/>
                <w:sz w:val="22"/>
                <w:szCs w:val="22"/>
              </w:rPr>
              <w:t>_____</w:t>
            </w:r>
            <w:r w:rsidRPr="00D03E32">
              <w:rPr>
                <w:b w:val="0"/>
                <w:sz w:val="22"/>
                <w:szCs w:val="22"/>
              </w:rPr>
              <w:t xml:space="preserve"> </w:t>
            </w:r>
          </w:p>
          <w:tbl>
            <w:tblPr>
              <w:tblW w:w="6841" w:type="dxa"/>
              <w:tblLook w:val="04A0" w:firstRow="1" w:lastRow="0" w:firstColumn="1" w:lastColumn="0" w:noHBand="0" w:noVBand="1"/>
            </w:tblPr>
            <w:tblGrid>
              <w:gridCol w:w="1421"/>
              <w:gridCol w:w="5420"/>
            </w:tblGrid>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D03E32" w:rsidRPr="00446F7F" w:rsidRDefault="00D03E32" w:rsidP="00623F35">
                  <w:pPr>
                    <w:spacing w:before="0"/>
                    <w:jc w:val="center"/>
                    <w:rPr>
                      <w:b w:val="0"/>
                      <w:bCs w:val="0"/>
                      <w:sz w:val="22"/>
                      <w:szCs w:val="22"/>
                    </w:rPr>
                  </w:pPr>
                </w:p>
                <w:p w:rsidR="002C6C3D" w:rsidRPr="00446F7F" w:rsidRDefault="001B513A" w:rsidP="00623F35">
                  <w:pPr>
                    <w:spacing w:before="0"/>
                    <w:jc w:val="center"/>
                    <w:rPr>
                      <w:b w:val="0"/>
                      <w:bCs w:val="0"/>
                      <w:sz w:val="22"/>
                      <w:szCs w:val="22"/>
                    </w:rPr>
                  </w:pPr>
                  <w:r w:rsidRPr="00446F7F">
                    <w:rPr>
                      <w:b w:val="0"/>
                      <w:bCs w:val="0"/>
                      <w:sz w:val="22"/>
                      <w:szCs w:val="22"/>
                    </w:rPr>
                    <w:t>«</w:t>
                  </w:r>
                  <w:r w:rsidR="002C6C3D" w:rsidRPr="00446F7F">
                    <w:rPr>
                      <w:b w:val="0"/>
                      <w:bCs w:val="0"/>
                      <w:sz w:val="22"/>
                      <w:szCs w:val="22"/>
                    </w:rPr>
                    <w:t xml:space="preserve">Приложение </w:t>
                  </w:r>
                  <w:r w:rsidR="00623F35" w:rsidRPr="00446F7F">
                    <w:rPr>
                      <w:b w:val="0"/>
                      <w:bCs w:val="0"/>
                      <w:sz w:val="22"/>
                      <w:szCs w:val="22"/>
                    </w:rPr>
                    <w:t>2</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446F7F" w:rsidRDefault="002C6C3D" w:rsidP="00BB07B0">
                  <w:pPr>
                    <w:spacing w:before="0"/>
                    <w:jc w:val="center"/>
                    <w:rPr>
                      <w:b w:val="0"/>
                      <w:bCs w:val="0"/>
                      <w:sz w:val="22"/>
                      <w:szCs w:val="22"/>
                    </w:rPr>
                  </w:pPr>
                  <w:r w:rsidRPr="00446F7F">
                    <w:rPr>
                      <w:b w:val="0"/>
                      <w:bCs w:val="0"/>
                      <w:sz w:val="22"/>
                      <w:szCs w:val="22"/>
                    </w:rPr>
                    <w:t>к государственной программе</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446F7F" w:rsidRDefault="002C6C3D" w:rsidP="00BB07B0">
                  <w:pPr>
                    <w:spacing w:before="0"/>
                    <w:jc w:val="center"/>
                    <w:rPr>
                      <w:b w:val="0"/>
                      <w:bCs w:val="0"/>
                      <w:sz w:val="22"/>
                      <w:szCs w:val="22"/>
                    </w:rPr>
                  </w:pPr>
                  <w:r w:rsidRPr="00446F7F">
                    <w:rPr>
                      <w:b w:val="0"/>
                      <w:bCs w:val="0"/>
                      <w:sz w:val="22"/>
                      <w:szCs w:val="22"/>
                    </w:rPr>
                    <w:t>Удмуртской Республики</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446F7F" w:rsidRDefault="00806603" w:rsidP="00BB07B0">
                  <w:pPr>
                    <w:spacing w:before="0"/>
                    <w:jc w:val="center"/>
                    <w:rPr>
                      <w:b w:val="0"/>
                      <w:bCs w:val="0"/>
                      <w:color w:val="000000"/>
                      <w:sz w:val="22"/>
                      <w:szCs w:val="22"/>
                    </w:rPr>
                  </w:pPr>
                  <w:r w:rsidRPr="00446F7F">
                    <w:rPr>
                      <w:b w:val="0"/>
                      <w:bCs w:val="0"/>
                      <w:color w:val="000000"/>
                      <w:sz w:val="22"/>
                      <w:szCs w:val="22"/>
                    </w:rPr>
                    <w:t>«</w:t>
                  </w:r>
                  <w:r w:rsidR="002C6C3D" w:rsidRPr="00446F7F">
                    <w:rPr>
                      <w:b w:val="0"/>
                      <w:bCs w:val="0"/>
                      <w:color w:val="000000"/>
                      <w:sz w:val="22"/>
                      <w:szCs w:val="22"/>
                    </w:rPr>
                    <w:t>Развитие архивного дела</w:t>
                  </w:r>
                  <w:r w:rsidR="00F279E0" w:rsidRPr="00446F7F">
                    <w:rPr>
                      <w:b w:val="0"/>
                      <w:bCs w:val="0"/>
                      <w:color w:val="000000"/>
                      <w:sz w:val="22"/>
                      <w:szCs w:val="22"/>
                    </w:rPr>
                    <w:t>»</w:t>
                  </w:r>
                </w:p>
              </w:tc>
            </w:tr>
            <w:tr w:rsidR="002C6C3D" w:rsidRPr="00E3390A" w:rsidTr="00BB07B0">
              <w:trPr>
                <w:gridBefore w:val="1"/>
                <w:wBefore w:w="1421" w:type="dxa"/>
                <w:trHeight w:val="259"/>
              </w:trPr>
              <w:tc>
                <w:tcPr>
                  <w:tcW w:w="5420" w:type="dxa"/>
                  <w:tcBorders>
                    <w:top w:val="nil"/>
                    <w:left w:val="nil"/>
                    <w:bottom w:val="nil"/>
                    <w:right w:val="nil"/>
                  </w:tcBorders>
                  <w:shd w:val="clear" w:color="auto" w:fill="auto"/>
                  <w:noWrap/>
                  <w:hideMark/>
                </w:tcPr>
                <w:p w:rsidR="002C6C3D" w:rsidRPr="00E3390A" w:rsidRDefault="002C6C3D" w:rsidP="00F279E0">
                  <w:pPr>
                    <w:spacing w:before="0"/>
                    <w:rPr>
                      <w:b w:val="0"/>
                      <w:bCs w:val="0"/>
                      <w:color w:val="000000"/>
                      <w:sz w:val="20"/>
                      <w:szCs w:val="20"/>
                    </w:rPr>
                  </w:pPr>
                </w:p>
              </w:tc>
            </w:tr>
          </w:tbl>
          <w:p w:rsidR="00A6199E" w:rsidRPr="00E3390A" w:rsidRDefault="00A6199E" w:rsidP="0009537F">
            <w:pPr>
              <w:spacing w:before="0"/>
              <w:rPr>
                <w:b w:val="0"/>
                <w:bCs w:val="0"/>
                <w:sz w:val="20"/>
                <w:szCs w:val="20"/>
              </w:rPr>
            </w:pPr>
          </w:p>
        </w:tc>
      </w:tr>
      <w:tr w:rsidR="00A6199E" w:rsidRPr="00961653" w:rsidTr="00A6199E">
        <w:trPr>
          <w:trHeight w:val="435"/>
        </w:trPr>
        <w:tc>
          <w:tcPr>
            <w:tcW w:w="16320" w:type="dxa"/>
            <w:gridSpan w:val="8"/>
            <w:tcBorders>
              <w:top w:val="nil"/>
              <w:left w:val="nil"/>
              <w:bottom w:val="nil"/>
              <w:right w:val="nil"/>
            </w:tcBorders>
            <w:shd w:val="clear" w:color="auto" w:fill="auto"/>
            <w:noWrap/>
            <w:vAlign w:val="center"/>
            <w:hideMark/>
          </w:tcPr>
          <w:p w:rsidR="004833F4" w:rsidRPr="00961653" w:rsidRDefault="00A6199E" w:rsidP="00A6199E">
            <w:pPr>
              <w:spacing w:before="0"/>
              <w:jc w:val="center"/>
              <w:rPr>
                <w:sz w:val="28"/>
                <w:szCs w:val="28"/>
              </w:rPr>
            </w:pPr>
            <w:r w:rsidRPr="00961653">
              <w:rPr>
                <w:sz w:val="28"/>
                <w:szCs w:val="28"/>
              </w:rPr>
              <w:t>Перечень</w:t>
            </w:r>
          </w:p>
          <w:p w:rsidR="00A6199E" w:rsidRPr="00961653" w:rsidRDefault="00A6199E" w:rsidP="00A6199E">
            <w:pPr>
              <w:spacing w:before="0"/>
              <w:jc w:val="center"/>
              <w:rPr>
                <w:sz w:val="28"/>
                <w:szCs w:val="28"/>
              </w:rPr>
            </w:pPr>
            <w:r w:rsidRPr="00961653">
              <w:rPr>
                <w:sz w:val="28"/>
                <w:szCs w:val="28"/>
              </w:rPr>
              <w:t xml:space="preserve"> основных мероприятий государственной программы</w:t>
            </w:r>
          </w:p>
        </w:tc>
      </w:tr>
      <w:tr w:rsidR="00A6199E" w:rsidRPr="00961653"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961653" w:rsidRDefault="00A6199E" w:rsidP="00A6199E">
            <w:pPr>
              <w:spacing w:before="0"/>
              <w:rPr>
                <w:b w:val="0"/>
                <w:bCs w:val="0"/>
                <w:sz w:val="22"/>
                <w:szCs w:val="22"/>
              </w:rPr>
            </w:pPr>
            <w:r w:rsidRPr="00961653">
              <w:rPr>
                <w:b w:val="0"/>
                <w:bCs w:val="0"/>
                <w:sz w:val="22"/>
                <w:szCs w:val="22"/>
              </w:rPr>
              <w:t>Наименование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961653" w:rsidRDefault="00A6199E" w:rsidP="00F279E0">
            <w:pPr>
              <w:spacing w:before="0"/>
              <w:rPr>
                <w:b w:val="0"/>
                <w:bCs w:val="0"/>
                <w:sz w:val="22"/>
                <w:szCs w:val="22"/>
              </w:rPr>
            </w:pPr>
            <w:r w:rsidRPr="00961653">
              <w:rPr>
                <w:b w:val="0"/>
                <w:bCs w:val="0"/>
                <w:sz w:val="22"/>
                <w:szCs w:val="22"/>
              </w:rPr>
              <w:t xml:space="preserve">Развитие архивного дела </w:t>
            </w:r>
          </w:p>
        </w:tc>
      </w:tr>
      <w:tr w:rsidR="00A6199E" w:rsidRPr="00961653"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961653" w:rsidRDefault="00A6199E" w:rsidP="00A6199E">
            <w:pPr>
              <w:spacing w:before="0"/>
              <w:rPr>
                <w:b w:val="0"/>
                <w:bCs w:val="0"/>
                <w:sz w:val="22"/>
                <w:szCs w:val="22"/>
              </w:rPr>
            </w:pPr>
            <w:r w:rsidRPr="00961653">
              <w:rPr>
                <w:b w:val="0"/>
                <w:bCs w:val="0"/>
                <w:sz w:val="22"/>
                <w:szCs w:val="22"/>
              </w:rPr>
              <w:t>Ответственный исполнитель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961653" w:rsidRDefault="00A6199E" w:rsidP="00FD1682">
            <w:pPr>
              <w:spacing w:before="0"/>
              <w:rPr>
                <w:b w:val="0"/>
                <w:bCs w:val="0"/>
                <w:sz w:val="22"/>
                <w:szCs w:val="22"/>
              </w:rPr>
            </w:pPr>
            <w:r w:rsidRPr="00961653">
              <w:rPr>
                <w:b w:val="0"/>
                <w:bCs w:val="0"/>
                <w:sz w:val="22"/>
                <w:szCs w:val="22"/>
              </w:rPr>
              <w:t xml:space="preserve">Комитет по делам архивов при </w:t>
            </w:r>
            <w:r w:rsidR="00FD1682" w:rsidRPr="00961653">
              <w:rPr>
                <w:b w:val="0"/>
                <w:bCs w:val="0"/>
                <w:sz w:val="22"/>
                <w:szCs w:val="22"/>
              </w:rPr>
              <w:t>П</w:t>
            </w:r>
            <w:r w:rsidRPr="00961653">
              <w:rPr>
                <w:b w:val="0"/>
                <w:bCs w:val="0"/>
                <w:sz w:val="22"/>
                <w:szCs w:val="22"/>
              </w:rPr>
              <w:t>равительстве Удмуртской Республики</w:t>
            </w:r>
          </w:p>
        </w:tc>
      </w:tr>
    </w:tbl>
    <w:p w:rsidR="00B12F15" w:rsidRPr="00961653" w:rsidRDefault="00B12F15" w:rsidP="00780B78">
      <w:pPr>
        <w:spacing w:before="120" w:after="120"/>
        <w:rPr>
          <w:b w:val="0"/>
          <w:bCs w:val="0"/>
        </w:rPr>
      </w:pPr>
    </w:p>
    <w:tbl>
      <w:tblPr>
        <w:tblW w:w="14899" w:type="dxa"/>
        <w:tblInd w:w="93" w:type="dxa"/>
        <w:tblLook w:val="04A0" w:firstRow="1" w:lastRow="0" w:firstColumn="1" w:lastColumn="0" w:noHBand="0" w:noVBand="1"/>
      </w:tblPr>
      <w:tblGrid>
        <w:gridCol w:w="500"/>
        <w:gridCol w:w="500"/>
        <w:gridCol w:w="539"/>
        <w:gridCol w:w="500"/>
        <w:gridCol w:w="2942"/>
        <w:gridCol w:w="2142"/>
        <w:gridCol w:w="1264"/>
        <w:gridCol w:w="4111"/>
        <w:gridCol w:w="2401"/>
      </w:tblGrid>
      <w:tr w:rsidR="00DF3C8D" w:rsidRPr="00961653" w:rsidTr="00707653">
        <w:trPr>
          <w:trHeight w:val="767"/>
          <w:tblHeader/>
        </w:trPr>
        <w:tc>
          <w:tcPr>
            <w:tcW w:w="20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Код аналитической программной классификации</w:t>
            </w:r>
          </w:p>
        </w:tc>
        <w:tc>
          <w:tcPr>
            <w:tcW w:w="29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Наименование подпрограммы, основного мероприятия, мероприятия</w:t>
            </w:r>
          </w:p>
        </w:tc>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Ответственный исполнитель, соисполнители подпрограммы, основного мероприятия, мероприятия</w:t>
            </w:r>
          </w:p>
        </w:tc>
        <w:tc>
          <w:tcPr>
            <w:tcW w:w="1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Срок выполнения</w:t>
            </w:r>
          </w:p>
        </w:tc>
        <w:tc>
          <w:tcPr>
            <w:tcW w:w="41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Ожидаемый непосредственный результат</w:t>
            </w:r>
          </w:p>
        </w:tc>
        <w:tc>
          <w:tcPr>
            <w:tcW w:w="2401" w:type="dxa"/>
            <w:vMerge w:val="restart"/>
            <w:tcBorders>
              <w:top w:val="single" w:sz="4" w:space="0" w:color="auto"/>
              <w:left w:val="single" w:sz="4" w:space="0" w:color="auto"/>
              <w:right w:val="single" w:sz="4" w:space="0" w:color="auto"/>
            </w:tcBorders>
            <w:vAlign w:val="center"/>
          </w:tcPr>
          <w:p w:rsidR="00DF3C8D" w:rsidRPr="00961653" w:rsidRDefault="00707653" w:rsidP="00707653">
            <w:pPr>
              <w:spacing w:before="40" w:after="40"/>
              <w:jc w:val="center"/>
              <w:rPr>
                <w:b w:val="0"/>
                <w:bCs w:val="0"/>
                <w:sz w:val="18"/>
                <w:szCs w:val="18"/>
              </w:rPr>
            </w:pPr>
            <w:r w:rsidRPr="00961653">
              <w:rPr>
                <w:b w:val="0"/>
                <w:bCs w:val="0"/>
                <w:sz w:val="18"/>
                <w:szCs w:val="18"/>
              </w:rPr>
              <w:t>Взаимосвязь с целевыми показателями (индикаторами)</w:t>
            </w:r>
          </w:p>
        </w:tc>
      </w:tr>
      <w:tr w:rsidR="00DF3C8D" w:rsidRPr="00961653" w:rsidTr="00610C69">
        <w:trPr>
          <w:trHeight w:val="420"/>
          <w:tblHead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ГП</w:t>
            </w:r>
          </w:p>
        </w:tc>
        <w:tc>
          <w:tcPr>
            <w:tcW w:w="500" w:type="dxa"/>
            <w:tcBorders>
              <w:top w:val="nil"/>
              <w:left w:val="nil"/>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proofErr w:type="spellStart"/>
            <w:r w:rsidRPr="00961653">
              <w:rPr>
                <w:b w:val="0"/>
                <w:bCs w:val="0"/>
                <w:sz w:val="18"/>
                <w:szCs w:val="18"/>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ОМ</w:t>
            </w:r>
          </w:p>
        </w:tc>
        <w:tc>
          <w:tcPr>
            <w:tcW w:w="500" w:type="dxa"/>
            <w:tcBorders>
              <w:top w:val="nil"/>
              <w:left w:val="nil"/>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М</w:t>
            </w:r>
          </w:p>
        </w:tc>
        <w:tc>
          <w:tcPr>
            <w:tcW w:w="2942"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2142"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1264"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4111"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2401" w:type="dxa"/>
            <w:vMerge/>
            <w:tcBorders>
              <w:left w:val="single" w:sz="4" w:space="0" w:color="auto"/>
              <w:bottom w:val="single" w:sz="4" w:space="0" w:color="000000"/>
              <w:right w:val="single" w:sz="4" w:space="0" w:color="auto"/>
            </w:tcBorders>
          </w:tcPr>
          <w:p w:rsidR="00DF3C8D" w:rsidRPr="00961653" w:rsidRDefault="00DF3C8D" w:rsidP="001C1F03">
            <w:pPr>
              <w:spacing w:before="40" w:after="40"/>
              <w:rPr>
                <w:b w:val="0"/>
                <w:bCs w:val="0"/>
                <w:sz w:val="18"/>
                <w:szCs w:val="18"/>
              </w:rPr>
            </w:pPr>
          </w:p>
        </w:tc>
      </w:tr>
      <w:tr w:rsidR="00DF3C8D" w:rsidRPr="00663F30" w:rsidTr="00DF3C8D">
        <w:trPr>
          <w:trHeight w:val="84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sz w:val="20"/>
                <w:szCs w:val="20"/>
              </w:rPr>
            </w:pPr>
            <w:r w:rsidRPr="00961653">
              <w:rPr>
                <w:sz w:val="20"/>
                <w:szCs w:val="20"/>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sz w:val="20"/>
                <w:szCs w:val="20"/>
              </w:rPr>
            </w:pP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05129B">
            <w:pPr>
              <w:spacing w:before="40" w:after="40"/>
              <w:jc w:val="center"/>
              <w:rPr>
                <w:sz w:val="20"/>
                <w:szCs w:val="20"/>
              </w:rPr>
            </w:pPr>
            <w:r w:rsidRPr="00961653">
              <w:rPr>
                <w:sz w:val="20"/>
                <w:szCs w:val="20"/>
              </w:rPr>
              <w:t>2013-202</w:t>
            </w:r>
            <w:r w:rsidR="0005129B" w:rsidRPr="00961653">
              <w:rPr>
                <w:sz w:val="20"/>
                <w:szCs w:val="20"/>
                <w:lang w:val="en-US"/>
              </w:rPr>
              <w:t>4</w:t>
            </w:r>
            <w:r w:rsidR="00DF3C8D" w:rsidRPr="00961653">
              <w:rPr>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rPr>
                <w:sz w:val="20"/>
                <w:szCs w:val="20"/>
              </w:rPr>
            </w:pPr>
            <w:r w:rsidRPr="00961653">
              <w:rPr>
                <w:sz w:val="20"/>
                <w:szCs w:val="20"/>
              </w:rPr>
              <w:t> </w:t>
            </w:r>
          </w:p>
        </w:tc>
        <w:tc>
          <w:tcPr>
            <w:tcW w:w="2401" w:type="dxa"/>
            <w:tcBorders>
              <w:top w:val="nil"/>
              <w:left w:val="nil"/>
              <w:bottom w:val="single" w:sz="4" w:space="0" w:color="auto"/>
              <w:right w:val="single" w:sz="4" w:space="0" w:color="auto"/>
            </w:tcBorders>
          </w:tcPr>
          <w:p w:rsidR="008D7CDA" w:rsidRPr="00961653" w:rsidRDefault="008D7CDA" w:rsidP="008D7CDA">
            <w:pPr>
              <w:spacing w:before="40" w:after="40"/>
              <w:rPr>
                <w:sz w:val="20"/>
                <w:szCs w:val="20"/>
              </w:rPr>
            </w:pPr>
          </w:p>
        </w:tc>
      </w:tr>
      <w:tr w:rsidR="00DF3C8D" w:rsidRPr="00663F30" w:rsidTr="00DF3C8D">
        <w:trPr>
          <w:trHeight w:val="186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 xml:space="preserve">Обеспечение деятельности государственных казенных </w:t>
            </w:r>
            <w:r w:rsidR="00D115C5" w:rsidRPr="00961653">
              <w:rPr>
                <w:b w:val="0"/>
                <w:bCs w:val="0"/>
                <w:sz w:val="20"/>
                <w:szCs w:val="20"/>
              </w:rPr>
              <w:t xml:space="preserve">архивных </w:t>
            </w:r>
            <w:r w:rsidRPr="00961653">
              <w:rPr>
                <w:b w:val="0"/>
                <w:bCs w:val="0"/>
                <w:sz w:val="20"/>
                <w:szCs w:val="20"/>
              </w:rPr>
              <w:t xml:space="preserve">учреждений </w:t>
            </w:r>
            <w:r w:rsidR="00406704" w:rsidRPr="00961653">
              <w:rPr>
                <w:b w:val="0"/>
                <w:bCs w:val="0"/>
                <w:sz w:val="20"/>
                <w:szCs w:val="20"/>
              </w:rPr>
              <w:t>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05129B">
            <w:pPr>
              <w:spacing w:before="40" w:after="40"/>
              <w:jc w:val="center"/>
              <w:rPr>
                <w:b w:val="0"/>
                <w:bCs w:val="0"/>
                <w:sz w:val="20"/>
                <w:szCs w:val="20"/>
              </w:rPr>
            </w:pPr>
            <w:r w:rsidRPr="00961653">
              <w:rPr>
                <w:b w:val="0"/>
                <w:bCs w:val="0"/>
                <w:sz w:val="20"/>
                <w:szCs w:val="20"/>
              </w:rPr>
              <w:t>2013-202</w:t>
            </w:r>
            <w:r w:rsidR="0005129B" w:rsidRPr="00961653">
              <w:rPr>
                <w:b w:val="0"/>
                <w:bCs w:val="0"/>
                <w:sz w:val="20"/>
                <w:szCs w:val="20"/>
                <w:lang w:val="en-US"/>
              </w:rPr>
              <w:t>4</w:t>
            </w:r>
            <w:r w:rsidR="00DF3C8D"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Хранение, комплектование, учет и использование документов Архивного фонда Удмуртской Республики и других архивных документов в государственных казенных учреждениях «Центральный государственный архив Удмуртской Республики», «Центр документации новейшей истории Удмуртской Республики», «Государственный архив социально-правовых документов Удмуртской Республики»</w:t>
            </w:r>
          </w:p>
        </w:tc>
        <w:tc>
          <w:tcPr>
            <w:tcW w:w="2401" w:type="dxa"/>
            <w:tcBorders>
              <w:top w:val="nil"/>
              <w:left w:val="nil"/>
              <w:bottom w:val="single" w:sz="4" w:space="0" w:color="auto"/>
              <w:right w:val="single" w:sz="4" w:space="0" w:color="auto"/>
            </w:tcBorders>
          </w:tcPr>
          <w:p w:rsidR="00707653" w:rsidRPr="00961653" w:rsidRDefault="008D7CDA" w:rsidP="00707653">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r w:rsidR="00707653" w:rsidRPr="00961653">
              <w:rPr>
                <w:b w:val="0"/>
                <w:bCs w:val="0"/>
                <w:sz w:val="20"/>
                <w:szCs w:val="20"/>
              </w:rPr>
              <w:t xml:space="preserve">, </w:t>
            </w:r>
          </w:p>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12.1.2.</w:t>
            </w:r>
          </w:p>
        </w:tc>
      </w:tr>
      <w:tr w:rsidR="00DF3C8D" w:rsidRPr="00663F30" w:rsidTr="00DF3C8D">
        <w:trPr>
          <w:trHeight w:val="18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05129B">
            <w:pPr>
              <w:spacing w:before="40" w:after="40"/>
              <w:jc w:val="center"/>
              <w:rPr>
                <w:b w:val="0"/>
                <w:bCs w:val="0"/>
                <w:sz w:val="20"/>
                <w:szCs w:val="20"/>
              </w:rPr>
            </w:pPr>
            <w:r w:rsidRPr="00961653">
              <w:rPr>
                <w:b w:val="0"/>
                <w:bCs w:val="0"/>
                <w:sz w:val="20"/>
                <w:szCs w:val="20"/>
              </w:rPr>
              <w:t>2013-202</w:t>
            </w:r>
            <w:r w:rsidR="0005129B" w:rsidRPr="00961653">
              <w:rPr>
                <w:b w:val="0"/>
                <w:bCs w:val="0"/>
                <w:sz w:val="20"/>
                <w:szCs w:val="20"/>
                <w:lang w:val="en-US"/>
              </w:rPr>
              <w:t>4</w:t>
            </w:r>
            <w:r w:rsidR="00DF3C8D"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AA78D1">
            <w:pPr>
              <w:spacing w:before="40" w:after="40"/>
              <w:jc w:val="both"/>
              <w:rPr>
                <w:b w:val="0"/>
                <w:bCs w:val="0"/>
                <w:sz w:val="20"/>
                <w:szCs w:val="20"/>
              </w:rPr>
            </w:pPr>
            <w:r w:rsidRPr="00961653">
              <w:rPr>
                <w:b w:val="0"/>
                <w:bCs w:val="0"/>
                <w:sz w:val="20"/>
                <w:szCs w:val="20"/>
              </w:rPr>
              <w:t xml:space="preserve">Повышение уровня оснащенности архивных учреждений современными системами охранной сигнализации до </w:t>
            </w:r>
            <w:r w:rsidR="00AA78D1" w:rsidRPr="00961653">
              <w:rPr>
                <w:b w:val="0"/>
                <w:bCs w:val="0"/>
                <w:sz w:val="20"/>
                <w:szCs w:val="20"/>
              </w:rPr>
              <w:t>100</w:t>
            </w:r>
            <w:r w:rsidRPr="00961653">
              <w:rPr>
                <w:b w:val="0"/>
                <w:bCs w:val="0"/>
                <w:sz w:val="20"/>
                <w:szCs w:val="20"/>
              </w:rPr>
              <w:t xml:space="preserve"> %, пожарной сигнализации - до 100%, вентиляции и кондиционирования воздуха - до </w:t>
            </w:r>
            <w:r w:rsidR="00AA78D1" w:rsidRPr="00961653">
              <w:rPr>
                <w:b w:val="0"/>
                <w:bCs w:val="0"/>
                <w:sz w:val="20"/>
                <w:szCs w:val="20"/>
              </w:rPr>
              <w:t>90</w:t>
            </w:r>
            <w:r w:rsidRPr="00961653">
              <w:rPr>
                <w:b w:val="0"/>
                <w:bCs w:val="0"/>
                <w:sz w:val="20"/>
                <w:szCs w:val="20"/>
              </w:rPr>
              <w:t> %, контроля температурно-влажностного режима - до 100 %, оборудованием для хранения научно-технической, аудиовизуальной и электронной документации - до 100 %</w:t>
            </w:r>
          </w:p>
        </w:tc>
        <w:tc>
          <w:tcPr>
            <w:tcW w:w="2401" w:type="dxa"/>
            <w:tcBorders>
              <w:top w:val="nil"/>
              <w:left w:val="nil"/>
              <w:bottom w:val="single" w:sz="4" w:space="0" w:color="auto"/>
              <w:right w:val="single" w:sz="4" w:space="0" w:color="auto"/>
            </w:tcBorders>
          </w:tcPr>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p>
        </w:tc>
      </w:tr>
      <w:tr w:rsidR="00DF3C8D" w:rsidRPr="00663F30" w:rsidTr="00707653">
        <w:trPr>
          <w:trHeight w:val="112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Физико-химическая и техническая обработка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05129B">
            <w:pPr>
              <w:spacing w:before="40" w:after="40"/>
              <w:jc w:val="center"/>
              <w:rPr>
                <w:b w:val="0"/>
                <w:bCs w:val="0"/>
                <w:sz w:val="20"/>
                <w:szCs w:val="20"/>
              </w:rPr>
            </w:pPr>
            <w:r w:rsidRPr="00961653">
              <w:rPr>
                <w:b w:val="0"/>
                <w:bCs w:val="0"/>
                <w:sz w:val="20"/>
                <w:szCs w:val="20"/>
              </w:rPr>
              <w:t>2013-202</w:t>
            </w:r>
            <w:r w:rsidR="0005129B" w:rsidRPr="00961653">
              <w:rPr>
                <w:b w:val="0"/>
                <w:bCs w:val="0"/>
                <w:sz w:val="20"/>
                <w:szCs w:val="20"/>
                <w:lang w:val="en-US"/>
              </w:rPr>
              <w:t>4</w:t>
            </w:r>
            <w:r w:rsidR="00DF3C8D"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 xml:space="preserve">Выполнение работ по реставрации, подшивке и переплету архивных документов на бумажном носителе (до 6 - 7 тыс. </w:t>
            </w:r>
            <w:proofErr w:type="spellStart"/>
            <w:r w:rsidRPr="00961653">
              <w:rPr>
                <w:b w:val="0"/>
                <w:bCs w:val="0"/>
                <w:sz w:val="20"/>
                <w:szCs w:val="20"/>
              </w:rPr>
              <w:t>ед.хр</w:t>
            </w:r>
            <w:proofErr w:type="spellEnd"/>
            <w:r w:rsidRPr="00961653">
              <w:rPr>
                <w:b w:val="0"/>
                <w:bCs w:val="0"/>
                <w:sz w:val="20"/>
                <w:szCs w:val="20"/>
              </w:rPr>
              <w:t>. или 15 - 20 тыс. листов ежегодно), консервационно-профилактической обработке аудиовизуальных и электронных документов</w:t>
            </w:r>
          </w:p>
        </w:tc>
        <w:tc>
          <w:tcPr>
            <w:tcW w:w="2401" w:type="dxa"/>
            <w:tcBorders>
              <w:top w:val="nil"/>
              <w:left w:val="nil"/>
              <w:bottom w:val="single" w:sz="4" w:space="0" w:color="auto"/>
              <w:right w:val="single" w:sz="4" w:space="0" w:color="auto"/>
            </w:tcBorders>
          </w:tcPr>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p>
        </w:tc>
      </w:tr>
      <w:tr w:rsidR="00DF3C8D" w:rsidRPr="00663F30" w:rsidTr="00961653">
        <w:trPr>
          <w:trHeight w:val="49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Страховое копирование особо ценных документов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 xml:space="preserve">Комитет по делам архивов при Правительстве </w:t>
            </w:r>
            <w:r w:rsidRPr="00961653">
              <w:rPr>
                <w:b w:val="0"/>
                <w:bCs w:val="0"/>
                <w:sz w:val="20"/>
                <w:szCs w:val="20"/>
              </w:rPr>
              <w:lastRenderedPageBreak/>
              <w:t>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DF3C8D" w:rsidP="00961653">
            <w:pPr>
              <w:spacing w:before="40" w:after="40"/>
              <w:jc w:val="center"/>
              <w:rPr>
                <w:b w:val="0"/>
                <w:bCs w:val="0"/>
                <w:sz w:val="20"/>
                <w:szCs w:val="20"/>
              </w:rPr>
            </w:pPr>
            <w:r w:rsidRPr="00961653">
              <w:rPr>
                <w:b w:val="0"/>
                <w:bCs w:val="0"/>
                <w:sz w:val="20"/>
                <w:szCs w:val="20"/>
              </w:rPr>
              <w:lastRenderedPageBreak/>
              <w:t>2013-</w:t>
            </w:r>
            <w:r w:rsidR="00091CC0" w:rsidRPr="00961653">
              <w:rPr>
                <w:b w:val="0"/>
                <w:bCs w:val="0"/>
                <w:sz w:val="20"/>
                <w:szCs w:val="20"/>
              </w:rPr>
              <w:t>201</w:t>
            </w:r>
            <w:r w:rsidR="00BC54F3" w:rsidRPr="00961653">
              <w:rPr>
                <w:b w:val="0"/>
                <w:bCs w:val="0"/>
                <w:sz w:val="20"/>
                <w:szCs w:val="20"/>
              </w:rPr>
              <w:t>6</w:t>
            </w:r>
            <w:r w:rsidR="00091CC0" w:rsidRPr="00961653">
              <w:rPr>
                <w:b w:val="0"/>
                <w:bCs w:val="0"/>
                <w:sz w:val="20"/>
                <w:szCs w:val="20"/>
              </w:rPr>
              <w:t>, 20</w:t>
            </w:r>
            <w:r w:rsidR="0005129B" w:rsidRPr="00961653">
              <w:rPr>
                <w:b w:val="0"/>
                <w:bCs w:val="0"/>
                <w:sz w:val="20"/>
                <w:szCs w:val="20"/>
                <w:lang w:val="en-US"/>
              </w:rPr>
              <w:t>2</w:t>
            </w:r>
            <w:r w:rsidR="00961653" w:rsidRPr="00961653">
              <w:rPr>
                <w:b w:val="0"/>
                <w:bCs w:val="0"/>
                <w:sz w:val="20"/>
                <w:szCs w:val="20"/>
              </w:rPr>
              <w:t>2</w:t>
            </w:r>
            <w:r w:rsidR="00091CC0" w:rsidRPr="00961653">
              <w:rPr>
                <w:b w:val="0"/>
                <w:bCs w:val="0"/>
                <w:sz w:val="20"/>
                <w:szCs w:val="20"/>
              </w:rPr>
              <w:t>-</w:t>
            </w:r>
            <w:r w:rsidRPr="00961653">
              <w:rPr>
                <w:b w:val="0"/>
                <w:bCs w:val="0"/>
                <w:sz w:val="20"/>
                <w:szCs w:val="20"/>
              </w:rPr>
              <w:t>202</w:t>
            </w:r>
            <w:r w:rsidR="0005129B" w:rsidRPr="00961653">
              <w:rPr>
                <w:b w:val="0"/>
                <w:bCs w:val="0"/>
                <w:sz w:val="20"/>
                <w:szCs w:val="20"/>
                <w:lang w:val="en-US"/>
              </w:rPr>
              <w:t>4</w:t>
            </w:r>
            <w:r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961653">
            <w:pPr>
              <w:spacing w:before="40" w:after="40"/>
              <w:jc w:val="both"/>
              <w:rPr>
                <w:b w:val="0"/>
                <w:bCs w:val="0"/>
                <w:sz w:val="20"/>
                <w:szCs w:val="20"/>
              </w:rPr>
            </w:pPr>
            <w:r w:rsidRPr="00961653">
              <w:rPr>
                <w:b w:val="0"/>
                <w:bCs w:val="0"/>
                <w:sz w:val="20"/>
                <w:szCs w:val="20"/>
              </w:rPr>
              <w:t>Создание копий страхового фонда на особо ценные документы Архивного фонда У</w:t>
            </w:r>
            <w:r w:rsidR="00947353" w:rsidRPr="00961653">
              <w:rPr>
                <w:b w:val="0"/>
                <w:bCs w:val="0"/>
                <w:sz w:val="20"/>
                <w:szCs w:val="20"/>
              </w:rPr>
              <w:t xml:space="preserve">дмуртской </w:t>
            </w:r>
            <w:r w:rsidRPr="00961653">
              <w:rPr>
                <w:b w:val="0"/>
                <w:bCs w:val="0"/>
                <w:sz w:val="20"/>
                <w:szCs w:val="20"/>
              </w:rPr>
              <w:t>Р</w:t>
            </w:r>
            <w:r w:rsidR="00947353" w:rsidRPr="00961653">
              <w:rPr>
                <w:b w:val="0"/>
                <w:bCs w:val="0"/>
                <w:sz w:val="20"/>
                <w:szCs w:val="20"/>
              </w:rPr>
              <w:t>еспублики</w:t>
            </w:r>
            <w:r w:rsidRPr="00961653">
              <w:rPr>
                <w:b w:val="0"/>
                <w:bCs w:val="0"/>
                <w:sz w:val="20"/>
                <w:szCs w:val="20"/>
              </w:rPr>
              <w:t xml:space="preserve"> в объеме </w:t>
            </w:r>
            <w:r w:rsidR="00961653" w:rsidRPr="00961653">
              <w:rPr>
                <w:b w:val="0"/>
                <w:bCs w:val="0"/>
                <w:sz w:val="20"/>
                <w:szCs w:val="20"/>
              </w:rPr>
              <w:t>3</w:t>
            </w:r>
            <w:r w:rsidR="00961653">
              <w:rPr>
                <w:b w:val="0"/>
                <w:bCs w:val="0"/>
                <w:sz w:val="20"/>
                <w:szCs w:val="20"/>
              </w:rPr>
              <w:t>4</w:t>
            </w:r>
            <w:r w:rsidR="00961653" w:rsidRPr="00961653">
              <w:rPr>
                <w:b w:val="0"/>
                <w:bCs w:val="0"/>
                <w:sz w:val="20"/>
                <w:szCs w:val="20"/>
              </w:rPr>
              <w:t>0</w:t>
            </w:r>
            <w:r w:rsidRPr="00961653">
              <w:rPr>
                <w:b w:val="0"/>
                <w:bCs w:val="0"/>
                <w:sz w:val="20"/>
                <w:szCs w:val="20"/>
              </w:rPr>
              <w:t xml:space="preserve"> тыс. </w:t>
            </w:r>
            <w:r w:rsidRPr="00961653">
              <w:rPr>
                <w:b w:val="0"/>
                <w:bCs w:val="0"/>
                <w:sz w:val="20"/>
                <w:szCs w:val="20"/>
              </w:rPr>
              <w:lastRenderedPageBreak/>
              <w:t xml:space="preserve">кадров </w:t>
            </w:r>
          </w:p>
        </w:tc>
        <w:tc>
          <w:tcPr>
            <w:tcW w:w="2401" w:type="dxa"/>
            <w:tcBorders>
              <w:top w:val="nil"/>
              <w:left w:val="nil"/>
              <w:bottom w:val="single" w:sz="4" w:space="0" w:color="auto"/>
              <w:right w:val="single" w:sz="4" w:space="0" w:color="auto"/>
            </w:tcBorders>
          </w:tcPr>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lastRenderedPageBreak/>
              <w:t>12.1.1.</w:t>
            </w:r>
          </w:p>
        </w:tc>
      </w:tr>
      <w:tr w:rsidR="00DF3C8D" w:rsidRPr="00663F30" w:rsidTr="00AD7153">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Комплектование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DF3C8D" w:rsidP="0005129B">
            <w:pPr>
              <w:spacing w:before="40" w:after="40"/>
              <w:jc w:val="center"/>
              <w:rPr>
                <w:b w:val="0"/>
                <w:bCs w:val="0"/>
                <w:sz w:val="20"/>
                <w:szCs w:val="20"/>
              </w:rPr>
            </w:pPr>
            <w:r w:rsidRPr="00961653">
              <w:rPr>
                <w:b w:val="0"/>
                <w:bCs w:val="0"/>
                <w:sz w:val="20"/>
                <w:szCs w:val="20"/>
              </w:rPr>
              <w:t>2013-202</w:t>
            </w:r>
            <w:r w:rsidR="0005129B" w:rsidRPr="00961653">
              <w:rPr>
                <w:b w:val="0"/>
                <w:bCs w:val="0"/>
                <w:sz w:val="20"/>
                <w:szCs w:val="20"/>
                <w:lang w:val="en-US"/>
              </w:rPr>
              <w:t>4</w:t>
            </w:r>
            <w:r w:rsidR="00961653">
              <w:rPr>
                <w:b w:val="0"/>
                <w:bCs w:val="0"/>
                <w:sz w:val="20"/>
                <w:szCs w:val="20"/>
              </w:rPr>
              <w:t xml:space="preserve"> </w:t>
            </w:r>
            <w:r w:rsidRPr="00961653">
              <w:rPr>
                <w:b w:val="0"/>
                <w:bCs w:val="0"/>
                <w:sz w:val="20"/>
                <w:szCs w:val="20"/>
              </w:rPr>
              <w:t>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F41DBB">
            <w:pPr>
              <w:spacing w:before="40" w:after="40"/>
              <w:jc w:val="both"/>
              <w:rPr>
                <w:b w:val="0"/>
                <w:bCs w:val="0"/>
                <w:sz w:val="20"/>
                <w:szCs w:val="20"/>
              </w:rPr>
            </w:pPr>
            <w:r w:rsidRPr="00961653">
              <w:rPr>
                <w:b w:val="0"/>
                <w:bCs w:val="0"/>
                <w:sz w:val="20"/>
                <w:szCs w:val="20"/>
              </w:rPr>
              <w:t>Прием на постоянное хранение в государственн</w:t>
            </w:r>
            <w:r w:rsidR="00D115C5" w:rsidRPr="00961653">
              <w:rPr>
                <w:b w:val="0"/>
                <w:bCs w:val="0"/>
                <w:sz w:val="20"/>
                <w:szCs w:val="20"/>
              </w:rPr>
              <w:t xml:space="preserve">ые и муниципальные архивы  </w:t>
            </w:r>
            <w:r w:rsidR="00472916" w:rsidRPr="00961653">
              <w:rPr>
                <w:b w:val="0"/>
                <w:bCs w:val="0"/>
                <w:sz w:val="20"/>
                <w:szCs w:val="20"/>
              </w:rPr>
              <w:t>380</w:t>
            </w:r>
            <w:r w:rsidR="00961653" w:rsidRPr="00961653">
              <w:rPr>
                <w:b w:val="0"/>
                <w:bCs w:val="0"/>
                <w:sz w:val="20"/>
                <w:szCs w:val="20"/>
              </w:rPr>
              <w:t xml:space="preserve"> </w:t>
            </w:r>
            <w:r w:rsidRPr="00961653">
              <w:rPr>
                <w:b w:val="0"/>
                <w:bCs w:val="0"/>
                <w:sz w:val="20"/>
                <w:szCs w:val="20"/>
              </w:rPr>
              <w:t xml:space="preserve">тыс. дел и уменьшение до </w:t>
            </w:r>
            <w:r w:rsidR="00F41DBB" w:rsidRPr="00961653">
              <w:rPr>
                <w:b w:val="0"/>
                <w:bCs w:val="0"/>
                <w:sz w:val="20"/>
                <w:szCs w:val="20"/>
              </w:rPr>
              <w:t>6,7</w:t>
            </w:r>
            <w:r w:rsidRPr="00961653">
              <w:rPr>
                <w:b w:val="0"/>
                <w:bCs w:val="0"/>
                <w:sz w:val="20"/>
                <w:szCs w:val="20"/>
              </w:rPr>
              <w:t> %  удельного веса документов Архивного фонда Удмуртской Республики, хранящихся в организациях – источниках комплектования государственных и муниципальных архивов сверх установленных законодательством сроков их временного хранения</w:t>
            </w:r>
          </w:p>
        </w:tc>
        <w:tc>
          <w:tcPr>
            <w:tcW w:w="2401" w:type="dxa"/>
            <w:tcBorders>
              <w:top w:val="nil"/>
              <w:left w:val="nil"/>
              <w:bottom w:val="single" w:sz="4" w:space="0" w:color="auto"/>
              <w:right w:val="single" w:sz="4" w:space="0" w:color="auto"/>
            </w:tcBorders>
          </w:tcPr>
          <w:p w:rsidR="00F24764" w:rsidRDefault="008D7CDA" w:rsidP="006B627F">
            <w:pPr>
              <w:spacing w:before="40" w:after="40"/>
              <w:rPr>
                <w:b w:val="0"/>
                <w:bCs w:val="0"/>
                <w:sz w:val="20"/>
                <w:szCs w:val="20"/>
              </w:rPr>
            </w:pPr>
            <w:r w:rsidRPr="00961653">
              <w:rPr>
                <w:b w:val="0"/>
                <w:bCs w:val="0"/>
                <w:sz w:val="20"/>
                <w:szCs w:val="20"/>
              </w:rPr>
              <w:t>12.1.2.</w:t>
            </w:r>
            <w:r w:rsidR="001C3914">
              <w:rPr>
                <w:b w:val="0"/>
                <w:bCs w:val="0"/>
                <w:sz w:val="20"/>
                <w:szCs w:val="20"/>
              </w:rPr>
              <w:t xml:space="preserve">, </w:t>
            </w:r>
          </w:p>
          <w:p w:rsidR="00DF3C8D" w:rsidRPr="00961653" w:rsidRDefault="001C3914" w:rsidP="006B627F">
            <w:pPr>
              <w:spacing w:before="40" w:after="40"/>
              <w:rPr>
                <w:b w:val="0"/>
                <w:bCs w:val="0"/>
                <w:sz w:val="20"/>
                <w:szCs w:val="20"/>
              </w:rPr>
            </w:pPr>
            <w:r>
              <w:rPr>
                <w:b w:val="0"/>
                <w:bCs w:val="0"/>
                <w:sz w:val="20"/>
                <w:szCs w:val="20"/>
              </w:rPr>
              <w:t>12.1.7.</w:t>
            </w:r>
          </w:p>
        </w:tc>
      </w:tr>
      <w:tr w:rsidR="00DF3C8D" w:rsidRPr="00663F30"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D115C5">
            <w:pPr>
              <w:spacing w:before="40" w:after="40"/>
              <w:jc w:val="both"/>
              <w:rPr>
                <w:b w:val="0"/>
                <w:bCs w:val="0"/>
                <w:sz w:val="20"/>
                <w:szCs w:val="20"/>
              </w:rPr>
            </w:pPr>
            <w:r w:rsidRPr="001C3914">
              <w:rPr>
                <w:b w:val="0"/>
                <w:bCs w:val="0"/>
                <w:sz w:val="20"/>
                <w:szCs w:val="20"/>
              </w:rPr>
              <w:t>Расширение доступа к документам Архивного фонда Удмуртской Республики и их популяризация</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1C3914">
            <w:pPr>
              <w:spacing w:before="40" w:after="40"/>
              <w:jc w:val="both"/>
              <w:rPr>
                <w:b w:val="0"/>
                <w:bCs w:val="0"/>
                <w:sz w:val="20"/>
                <w:szCs w:val="20"/>
              </w:rPr>
            </w:pPr>
            <w:r w:rsidRPr="001C3914">
              <w:rPr>
                <w:b w:val="0"/>
                <w:bCs w:val="0"/>
                <w:sz w:val="20"/>
                <w:szCs w:val="20"/>
              </w:rPr>
              <w:t xml:space="preserve">Организация рассекречивания документов Архивного фонда Удмуртской Республики; подготовка более </w:t>
            </w:r>
            <w:r w:rsidR="00472916" w:rsidRPr="001C3914">
              <w:rPr>
                <w:b w:val="0"/>
                <w:bCs w:val="0"/>
                <w:sz w:val="20"/>
                <w:szCs w:val="20"/>
              </w:rPr>
              <w:t>70</w:t>
            </w:r>
            <w:r w:rsidRPr="001C3914">
              <w:rPr>
                <w:b w:val="0"/>
                <w:bCs w:val="0"/>
                <w:sz w:val="20"/>
                <w:szCs w:val="20"/>
              </w:rPr>
              <w:t xml:space="preserve">00 информационных мероприятий в форме издания сборников архивных документов; экспонирование документальных выставок, подготовка теле- и радиопередач, публикации статей и подборок документов, в том числе в сети </w:t>
            </w:r>
            <w:r w:rsidR="00EA37FA" w:rsidRPr="001C3914">
              <w:rPr>
                <w:b w:val="0"/>
                <w:bCs w:val="0"/>
                <w:sz w:val="20"/>
                <w:szCs w:val="20"/>
              </w:rPr>
              <w:t>«</w:t>
            </w:r>
            <w:r w:rsidRPr="001C3914">
              <w:rPr>
                <w:b w:val="0"/>
                <w:bCs w:val="0"/>
                <w:sz w:val="20"/>
                <w:szCs w:val="20"/>
              </w:rPr>
              <w:t>Интернет</w:t>
            </w:r>
            <w:r w:rsidR="00EA37FA" w:rsidRPr="001C3914">
              <w:rPr>
                <w:b w:val="0"/>
                <w:bCs w:val="0"/>
                <w:sz w:val="20"/>
                <w:szCs w:val="20"/>
              </w:rPr>
              <w:t>»</w:t>
            </w:r>
          </w:p>
        </w:tc>
        <w:tc>
          <w:tcPr>
            <w:tcW w:w="2401" w:type="dxa"/>
            <w:tcBorders>
              <w:top w:val="nil"/>
              <w:left w:val="nil"/>
              <w:bottom w:val="single" w:sz="4" w:space="0" w:color="auto"/>
              <w:right w:val="single" w:sz="4" w:space="0" w:color="auto"/>
            </w:tcBorders>
          </w:tcPr>
          <w:p w:rsidR="00707653"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12.1.3.</w:t>
            </w:r>
            <w:r w:rsidR="00707653" w:rsidRPr="001C3914">
              <w:rPr>
                <w:b w:val="0"/>
                <w:bCs w:val="0"/>
                <w:sz w:val="20"/>
                <w:szCs w:val="20"/>
              </w:rPr>
              <w:t xml:space="preserve">, </w:t>
            </w:r>
          </w:p>
          <w:p w:rsidR="00DF3C8D" w:rsidRPr="001C3914" w:rsidRDefault="008D7CDA" w:rsidP="006B627F">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12.1.4.</w:t>
            </w:r>
          </w:p>
        </w:tc>
      </w:tr>
      <w:tr w:rsidR="00DF3C8D" w:rsidRPr="00663F30"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06</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043C85">
            <w:pPr>
              <w:spacing w:before="40" w:after="40"/>
              <w:jc w:val="both"/>
              <w:rPr>
                <w:b w:val="0"/>
                <w:bCs w:val="0"/>
                <w:sz w:val="20"/>
                <w:szCs w:val="20"/>
              </w:rPr>
            </w:pPr>
            <w:r w:rsidRPr="001C3914">
              <w:rPr>
                <w:b w:val="0"/>
                <w:bCs w:val="0"/>
                <w:sz w:val="20"/>
                <w:szCs w:val="20"/>
              </w:rPr>
              <w:t>Предоставление услуг (выполнение работ) юридическим и физическим лицам государственными казенными учреждениями, подведомственными Комитету по делам архивов при Правительстве Удмуртской Республики</w:t>
            </w:r>
            <w:r w:rsidR="00B958FB" w:rsidRPr="001C3914">
              <w:rPr>
                <w:b w:val="0"/>
                <w:bCs w:val="0"/>
                <w:sz w:val="20"/>
                <w:szCs w:val="20"/>
              </w:rPr>
              <w:t>,</w:t>
            </w:r>
            <w:r w:rsidR="00BB07B0" w:rsidRPr="001C3914">
              <w:rPr>
                <w:b w:val="0"/>
                <w:sz w:val="20"/>
                <w:szCs w:val="20"/>
              </w:rPr>
              <w:t xml:space="preserve"> в том числе</w:t>
            </w:r>
            <w:r w:rsidR="00B958FB" w:rsidRPr="001C3914">
              <w:rPr>
                <w:b w:val="0"/>
                <w:sz w:val="20"/>
                <w:szCs w:val="20"/>
              </w:rPr>
              <w:t xml:space="preserve"> в электронном виде в </w:t>
            </w:r>
            <w:r w:rsidR="00B958FB" w:rsidRPr="001C3914">
              <w:rPr>
                <w:b w:val="0"/>
                <w:sz w:val="20"/>
                <w:szCs w:val="20"/>
              </w:rPr>
              <w:lastRenderedPageBreak/>
              <w:t>законодательно установленных случаях, а также в рамках реализации соглашения с  уполномоченным МФЦ о взаимодействии по принципу «</w:t>
            </w:r>
            <w:r w:rsidR="00043C85" w:rsidRPr="001C3914">
              <w:rPr>
                <w:b w:val="0"/>
                <w:sz w:val="20"/>
                <w:szCs w:val="20"/>
              </w:rPr>
              <w:t>о</w:t>
            </w:r>
            <w:r w:rsidR="00B958FB" w:rsidRPr="001C3914">
              <w:rPr>
                <w:b w:val="0"/>
                <w:sz w:val="20"/>
                <w:szCs w:val="20"/>
              </w:rPr>
              <w:t>дного окна»</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472916">
            <w:pPr>
              <w:spacing w:before="40" w:after="40"/>
              <w:jc w:val="both"/>
              <w:rPr>
                <w:b w:val="0"/>
                <w:bCs w:val="0"/>
                <w:sz w:val="20"/>
                <w:szCs w:val="20"/>
              </w:rPr>
            </w:pPr>
            <w:r w:rsidRPr="001C3914">
              <w:rPr>
                <w:b w:val="0"/>
                <w:bCs w:val="0"/>
                <w:sz w:val="20"/>
                <w:szCs w:val="20"/>
              </w:rPr>
              <w:t xml:space="preserve">Прием и исполнение более </w:t>
            </w:r>
            <w:r w:rsidR="00472916" w:rsidRPr="001C3914">
              <w:rPr>
                <w:b w:val="0"/>
                <w:bCs w:val="0"/>
                <w:sz w:val="20"/>
                <w:szCs w:val="20"/>
              </w:rPr>
              <w:t>96</w:t>
            </w:r>
            <w:r w:rsidRPr="001C3914">
              <w:rPr>
                <w:b w:val="0"/>
                <w:bCs w:val="0"/>
                <w:sz w:val="20"/>
                <w:szCs w:val="20"/>
              </w:rPr>
              <w:t xml:space="preserve"> тыс. запросов граждан и организаций по архивным документам в законодательно установленные сроки, в том числе в режиме «</w:t>
            </w:r>
            <w:r w:rsidR="00043C85" w:rsidRPr="001C3914">
              <w:rPr>
                <w:b w:val="0"/>
                <w:bCs w:val="0"/>
                <w:sz w:val="20"/>
                <w:szCs w:val="20"/>
              </w:rPr>
              <w:t>о</w:t>
            </w:r>
            <w:r w:rsidRPr="001C3914">
              <w:rPr>
                <w:b w:val="0"/>
                <w:bCs w:val="0"/>
                <w:sz w:val="20"/>
                <w:szCs w:val="20"/>
              </w:rPr>
              <w:t>дного окна». Предоставление доступ</w:t>
            </w:r>
            <w:r w:rsidR="00BB07B0" w:rsidRPr="001C3914">
              <w:rPr>
                <w:b w:val="0"/>
                <w:bCs w:val="0"/>
                <w:sz w:val="20"/>
                <w:szCs w:val="20"/>
              </w:rPr>
              <w:t xml:space="preserve">а  </w:t>
            </w:r>
            <w:r w:rsidR="00472916" w:rsidRPr="001C3914">
              <w:rPr>
                <w:b w:val="0"/>
                <w:bCs w:val="0"/>
                <w:sz w:val="20"/>
                <w:szCs w:val="20"/>
              </w:rPr>
              <w:t>89</w:t>
            </w:r>
            <w:r w:rsidR="001D56C0" w:rsidRPr="001C3914">
              <w:rPr>
                <w:b w:val="0"/>
                <w:bCs w:val="0"/>
                <w:sz w:val="20"/>
                <w:szCs w:val="20"/>
              </w:rPr>
              <w:t>00</w:t>
            </w:r>
            <w:r w:rsidR="00BB07B0" w:rsidRPr="001C3914">
              <w:rPr>
                <w:b w:val="0"/>
                <w:bCs w:val="0"/>
                <w:sz w:val="20"/>
                <w:szCs w:val="20"/>
              </w:rPr>
              <w:t xml:space="preserve"> пользователям к 1</w:t>
            </w:r>
            <w:r w:rsidR="00472916" w:rsidRPr="001C3914">
              <w:rPr>
                <w:b w:val="0"/>
                <w:bCs w:val="0"/>
                <w:sz w:val="20"/>
                <w:szCs w:val="20"/>
              </w:rPr>
              <w:t>70</w:t>
            </w:r>
            <w:r w:rsidR="00BB07B0" w:rsidRPr="001C3914">
              <w:rPr>
                <w:b w:val="0"/>
                <w:bCs w:val="0"/>
                <w:sz w:val="20"/>
                <w:szCs w:val="20"/>
              </w:rPr>
              <w:t xml:space="preserve"> тысячам</w:t>
            </w:r>
            <w:r w:rsidRPr="001C3914">
              <w:rPr>
                <w:b w:val="0"/>
                <w:bCs w:val="0"/>
                <w:sz w:val="20"/>
                <w:szCs w:val="20"/>
              </w:rPr>
              <w:t xml:space="preserve"> архивных дел. </w:t>
            </w:r>
            <w:r w:rsidR="002D12A7" w:rsidRPr="001C3914">
              <w:rPr>
                <w:b w:val="0"/>
                <w:bCs w:val="0"/>
                <w:sz w:val="20"/>
                <w:szCs w:val="20"/>
              </w:rPr>
              <w:t>Формирование республиканской автоматизированной базы данных</w:t>
            </w:r>
            <w:r w:rsidRPr="001C3914">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A33E38" w:rsidRPr="001C3914" w:rsidRDefault="00A33E38" w:rsidP="00A33E38">
            <w:pPr>
              <w:spacing w:before="40" w:after="40"/>
              <w:rPr>
                <w:b w:val="0"/>
                <w:bCs w:val="0"/>
                <w:sz w:val="20"/>
                <w:szCs w:val="20"/>
              </w:rPr>
            </w:pPr>
            <w:r w:rsidRPr="001C3914">
              <w:rPr>
                <w:b w:val="0"/>
                <w:bCs w:val="0"/>
                <w:sz w:val="20"/>
                <w:szCs w:val="20"/>
              </w:rPr>
              <w:t xml:space="preserve">12.0.1., </w:t>
            </w:r>
          </w:p>
          <w:p w:rsidR="00BF42C1"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12.1.3.</w:t>
            </w:r>
            <w:r w:rsidR="00707653" w:rsidRPr="001C3914">
              <w:rPr>
                <w:b w:val="0"/>
                <w:bCs w:val="0"/>
                <w:sz w:val="20"/>
                <w:szCs w:val="20"/>
              </w:rPr>
              <w:t xml:space="preserve">, </w:t>
            </w:r>
          </w:p>
          <w:p w:rsidR="00707653"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12.1.5.</w:t>
            </w:r>
            <w:r w:rsidR="00707653" w:rsidRPr="001C3914">
              <w:rPr>
                <w:b w:val="0"/>
                <w:bCs w:val="0"/>
                <w:sz w:val="20"/>
                <w:szCs w:val="20"/>
              </w:rPr>
              <w:t xml:space="preserve">, </w:t>
            </w:r>
          </w:p>
          <w:p w:rsidR="008805A6" w:rsidRPr="001C3914" w:rsidRDefault="008D7CDA" w:rsidP="00F24764">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12.1.6.</w:t>
            </w:r>
            <w:r w:rsidR="00707653" w:rsidRPr="001C3914">
              <w:rPr>
                <w:b w:val="0"/>
                <w:bCs w:val="0"/>
                <w:sz w:val="20"/>
                <w:szCs w:val="20"/>
              </w:rPr>
              <w:t xml:space="preserve"> </w:t>
            </w:r>
          </w:p>
        </w:tc>
      </w:tr>
      <w:tr w:rsidR="00DF3C8D" w:rsidRPr="00663F30"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07</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Реализация соглашений об обмене информацией по электронным каналам связи с территориальными органами Пенсионного фонда РФ по Удмуртской Республике и Комитетом по делам записи актов гражданского состояния при Правительстве Удмуртской Республики </w:t>
            </w:r>
          </w:p>
        </w:tc>
        <w:tc>
          <w:tcPr>
            <w:tcW w:w="2401" w:type="dxa"/>
            <w:tcBorders>
              <w:top w:val="nil"/>
              <w:left w:val="nil"/>
              <w:bottom w:val="single" w:sz="4" w:space="0" w:color="auto"/>
              <w:right w:val="single" w:sz="4" w:space="0" w:color="auto"/>
            </w:tcBorders>
          </w:tcPr>
          <w:p w:rsidR="00EA1ADA" w:rsidRPr="001C3914" w:rsidRDefault="00EA1ADA" w:rsidP="006E4429">
            <w:pPr>
              <w:spacing w:before="40" w:after="40"/>
              <w:rPr>
                <w:b w:val="0"/>
                <w:bCs w:val="0"/>
                <w:sz w:val="20"/>
                <w:szCs w:val="20"/>
              </w:rPr>
            </w:pPr>
            <w:r w:rsidRPr="001C3914">
              <w:rPr>
                <w:b w:val="0"/>
                <w:bCs w:val="0"/>
                <w:sz w:val="20"/>
                <w:szCs w:val="20"/>
              </w:rPr>
              <w:t xml:space="preserve">12.0.1., </w:t>
            </w:r>
          </w:p>
          <w:p w:rsidR="008D7CDA" w:rsidRPr="001C3914" w:rsidRDefault="008D7CDA" w:rsidP="00F24764">
            <w:pPr>
              <w:spacing w:before="40" w:after="40"/>
              <w:rPr>
                <w:b w:val="0"/>
                <w:bCs w:val="0"/>
                <w:sz w:val="20"/>
                <w:szCs w:val="20"/>
              </w:rPr>
            </w:pPr>
            <w:r w:rsidRPr="001C3914">
              <w:rPr>
                <w:b w:val="0"/>
                <w:bCs w:val="0"/>
                <w:sz w:val="20"/>
                <w:szCs w:val="20"/>
              </w:rPr>
              <w:t>12.1.6.</w:t>
            </w:r>
            <w:r w:rsidR="00707653" w:rsidRPr="001C3914">
              <w:rPr>
                <w:b w:val="0"/>
                <w:bCs w:val="0"/>
                <w:sz w:val="20"/>
                <w:szCs w:val="20"/>
              </w:rPr>
              <w:t xml:space="preserve"> </w:t>
            </w:r>
          </w:p>
        </w:tc>
      </w:tr>
      <w:tr w:rsidR="00DF3C8D" w:rsidRPr="00663F30"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8C3540">
            <w:pPr>
              <w:spacing w:before="40" w:after="40"/>
              <w:jc w:val="both"/>
              <w:rPr>
                <w:b w:val="0"/>
                <w:bCs w:val="0"/>
                <w:sz w:val="20"/>
                <w:szCs w:val="20"/>
              </w:rPr>
            </w:pPr>
            <w:r w:rsidRPr="001C3914">
              <w:rPr>
                <w:b w:val="0"/>
                <w:bCs w:val="0"/>
                <w:sz w:val="20"/>
                <w:szCs w:val="20"/>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w:t>
            </w:r>
            <w:r w:rsidRPr="001C3914">
              <w:rPr>
                <w:b w:val="0"/>
                <w:bCs w:val="0"/>
                <w:sz w:val="20"/>
                <w:szCs w:val="20"/>
              </w:rPr>
              <w:lastRenderedPageBreak/>
              <w:t xml:space="preserve">Республики и находящихся на территории соответствующего муниципального образования; </w:t>
            </w:r>
            <w:r w:rsidR="008805A6" w:rsidRPr="001C3914">
              <w:rPr>
                <w:b w:val="0"/>
                <w:sz w:val="20"/>
                <w:szCs w:val="20"/>
                <w:lang w:eastAsia="en-US"/>
              </w:rPr>
              <w:t xml:space="preserve">финансовое обеспечение переданных органам местного самоуправления отдельных государственных полномочий Удмуртской Республики в области архивного </w:t>
            </w:r>
            <w:proofErr w:type="spellStart"/>
            <w:r w:rsidR="008805A6" w:rsidRPr="001C3914">
              <w:rPr>
                <w:b w:val="0"/>
                <w:sz w:val="20"/>
                <w:szCs w:val="20"/>
                <w:lang w:eastAsia="en-US"/>
              </w:rPr>
              <w:t>дела</w:t>
            </w:r>
            <w:proofErr w:type="gramStart"/>
            <w:r w:rsidR="008805A6" w:rsidRPr="001C3914">
              <w:rPr>
                <w:b w:val="0"/>
                <w:sz w:val="20"/>
                <w:szCs w:val="20"/>
                <w:lang w:eastAsia="en-US"/>
              </w:rPr>
              <w:t>;</w:t>
            </w:r>
            <w:r w:rsidRPr="001C3914">
              <w:rPr>
                <w:b w:val="0"/>
                <w:bCs w:val="0"/>
                <w:sz w:val="20"/>
                <w:szCs w:val="20"/>
              </w:rPr>
              <w:t>в</w:t>
            </w:r>
            <w:proofErr w:type="gramEnd"/>
            <w:r w:rsidRPr="001C3914">
              <w:rPr>
                <w:b w:val="0"/>
                <w:bCs w:val="0"/>
                <w:sz w:val="20"/>
                <w:szCs w:val="20"/>
              </w:rPr>
              <w:t>ыполнение</w:t>
            </w:r>
            <w:proofErr w:type="spellEnd"/>
            <w:r w:rsidRPr="001C3914">
              <w:rPr>
                <w:b w:val="0"/>
                <w:bCs w:val="0"/>
                <w:sz w:val="20"/>
                <w:szCs w:val="20"/>
              </w:rPr>
              <w:t xml:space="preserve"> органами местного самоуправления в Удмуртской Республике отдельных государственных полномочий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Комитет по делам архивов при Правительстве Удмуртской Республики</w:t>
            </w:r>
            <w:r w:rsidR="00905FD3" w:rsidRPr="001C3914">
              <w:rPr>
                <w:b w:val="0"/>
                <w:bCs w:val="0"/>
                <w:sz w:val="20"/>
                <w:szCs w:val="20"/>
              </w:rPr>
              <w:t>,</w:t>
            </w:r>
          </w:p>
          <w:p w:rsidR="00DF3C8D" w:rsidRPr="001C3914" w:rsidRDefault="00905FD3" w:rsidP="00BB07B0">
            <w:pPr>
              <w:spacing w:before="40" w:after="40"/>
              <w:jc w:val="center"/>
              <w:rPr>
                <w:b w:val="0"/>
                <w:bCs w:val="0"/>
                <w:sz w:val="20"/>
                <w:szCs w:val="20"/>
              </w:rPr>
            </w:pPr>
            <w:r w:rsidRPr="001C3914">
              <w:rPr>
                <w:b w:val="0"/>
                <w:bCs w:val="0"/>
                <w:sz w:val="20"/>
                <w:szCs w:val="20"/>
              </w:rPr>
              <w:t>о</w:t>
            </w:r>
            <w:r w:rsidR="00DF3C8D" w:rsidRPr="001C3914">
              <w:rPr>
                <w:b w:val="0"/>
                <w:bCs w:val="0"/>
                <w:sz w:val="20"/>
                <w:szCs w:val="20"/>
              </w:rPr>
              <w:t xml:space="preserve">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tc>
        <w:tc>
          <w:tcPr>
            <w:tcW w:w="2401" w:type="dxa"/>
            <w:tcBorders>
              <w:top w:val="nil"/>
              <w:left w:val="nil"/>
              <w:bottom w:val="single" w:sz="4" w:space="0" w:color="auto"/>
              <w:right w:val="single" w:sz="4" w:space="0" w:color="auto"/>
            </w:tcBorders>
          </w:tcPr>
          <w:p w:rsidR="00707653"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12.1.1.</w:t>
            </w:r>
            <w:r w:rsidR="00707653" w:rsidRPr="001C3914">
              <w:rPr>
                <w:b w:val="0"/>
                <w:bCs w:val="0"/>
                <w:sz w:val="20"/>
                <w:szCs w:val="20"/>
              </w:rPr>
              <w:t xml:space="preserve">, </w:t>
            </w:r>
          </w:p>
          <w:p w:rsidR="00DF3C8D" w:rsidRPr="001C3914" w:rsidRDefault="008D7CDA" w:rsidP="008D7CDA">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12.1.2.</w:t>
            </w:r>
            <w:r w:rsidR="00707653" w:rsidRPr="001C3914">
              <w:rPr>
                <w:b w:val="0"/>
                <w:bCs w:val="0"/>
                <w:sz w:val="20"/>
                <w:szCs w:val="20"/>
              </w:rPr>
              <w:t xml:space="preserve">, </w:t>
            </w:r>
          </w:p>
          <w:p w:rsidR="008D7CDA" w:rsidRPr="001C3914" w:rsidRDefault="008D7CDA" w:rsidP="008D7CDA">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w:t>
            </w:r>
            <w:r w:rsidR="00EA1ADA" w:rsidRPr="001C3914">
              <w:rPr>
                <w:b w:val="0"/>
                <w:bCs w:val="0"/>
                <w:sz w:val="20"/>
                <w:szCs w:val="20"/>
              </w:rPr>
              <w:t xml:space="preserve">4., </w:t>
            </w:r>
          </w:p>
          <w:p w:rsidR="00EA1ADA" w:rsidRPr="001C3914" w:rsidRDefault="00EA1ADA" w:rsidP="008D7CDA">
            <w:pPr>
              <w:tabs>
                <w:tab w:val="left" w:pos="0"/>
              </w:tabs>
              <w:autoSpaceDE w:val="0"/>
              <w:autoSpaceDN w:val="0"/>
              <w:adjustRightInd w:val="0"/>
              <w:spacing w:before="40" w:after="40"/>
              <w:ind w:firstLine="25"/>
              <w:rPr>
                <w:b w:val="0"/>
                <w:bCs w:val="0"/>
                <w:sz w:val="20"/>
                <w:szCs w:val="20"/>
              </w:rPr>
            </w:pPr>
            <w:r w:rsidRPr="001C3914">
              <w:rPr>
                <w:b w:val="0"/>
                <w:bCs w:val="0"/>
                <w:sz w:val="20"/>
                <w:szCs w:val="20"/>
              </w:rPr>
              <w:t xml:space="preserve">12.1.5, </w:t>
            </w:r>
          </w:p>
          <w:p w:rsidR="00EA1ADA" w:rsidRPr="001C3914" w:rsidRDefault="00EA1ADA" w:rsidP="006B627F">
            <w:pPr>
              <w:tabs>
                <w:tab w:val="left" w:pos="0"/>
              </w:tabs>
              <w:autoSpaceDE w:val="0"/>
              <w:autoSpaceDN w:val="0"/>
              <w:adjustRightInd w:val="0"/>
              <w:spacing w:before="40" w:after="40"/>
              <w:ind w:firstLine="25"/>
              <w:rPr>
                <w:b w:val="0"/>
                <w:bCs w:val="0"/>
                <w:sz w:val="20"/>
                <w:szCs w:val="20"/>
              </w:rPr>
            </w:pPr>
            <w:r w:rsidRPr="001C3914">
              <w:rPr>
                <w:b w:val="0"/>
                <w:bCs w:val="0"/>
                <w:sz w:val="20"/>
                <w:szCs w:val="20"/>
              </w:rPr>
              <w:t xml:space="preserve">12.1.6. </w:t>
            </w:r>
          </w:p>
        </w:tc>
      </w:tr>
      <w:tr w:rsidR="00DF3C8D" w:rsidRPr="00663F30" w:rsidTr="006E5C0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Расчет и предоставление субвенций бюджетам муниципальных образований в Удмуртской Республике 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муниципальных образований в Удмуртской Республике</w:t>
            </w:r>
          </w:p>
        </w:tc>
        <w:tc>
          <w:tcPr>
            <w:tcW w:w="2401" w:type="dxa"/>
            <w:tcBorders>
              <w:top w:val="nil"/>
              <w:left w:val="nil"/>
              <w:bottom w:val="single" w:sz="4" w:space="0" w:color="auto"/>
              <w:right w:val="single" w:sz="4" w:space="0" w:color="auto"/>
            </w:tcBorders>
          </w:tcPr>
          <w:p w:rsidR="00707653" w:rsidRPr="001C3914" w:rsidRDefault="00EA1A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12.1.1.</w:t>
            </w:r>
            <w:r w:rsidR="00707653" w:rsidRPr="001C3914">
              <w:rPr>
                <w:b w:val="0"/>
                <w:bCs w:val="0"/>
                <w:sz w:val="20"/>
                <w:szCs w:val="20"/>
              </w:rPr>
              <w:t xml:space="preserve">, </w:t>
            </w:r>
          </w:p>
          <w:p w:rsidR="00DF3C8D" w:rsidRPr="001C3914" w:rsidRDefault="00EA1ADA" w:rsidP="006B627F">
            <w:pPr>
              <w:spacing w:before="40" w:after="40"/>
              <w:rPr>
                <w:b w:val="0"/>
                <w:bCs w:val="0"/>
                <w:sz w:val="20"/>
                <w:szCs w:val="20"/>
              </w:rPr>
            </w:pPr>
            <w:r w:rsidRPr="001C3914">
              <w:rPr>
                <w:b w:val="0"/>
                <w:bCs w:val="0"/>
                <w:sz w:val="20"/>
                <w:szCs w:val="20"/>
              </w:rPr>
              <w:t>12.1.2.</w:t>
            </w:r>
          </w:p>
        </w:tc>
      </w:tr>
      <w:tr w:rsidR="00DF3C8D" w:rsidRPr="00663F30" w:rsidTr="00DF3C8D">
        <w:trPr>
          <w:trHeight w:val="183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Текущий </w:t>
            </w:r>
            <w:proofErr w:type="gramStart"/>
            <w:r w:rsidRPr="001C3914">
              <w:rPr>
                <w:b w:val="0"/>
                <w:bCs w:val="0"/>
                <w:sz w:val="20"/>
                <w:szCs w:val="20"/>
              </w:rPr>
              <w:t>контроль за</w:t>
            </w:r>
            <w:proofErr w:type="gramEnd"/>
            <w:r w:rsidRPr="001C3914">
              <w:rPr>
                <w:b w:val="0"/>
                <w:bCs w:val="0"/>
                <w:sz w:val="20"/>
                <w:szCs w:val="20"/>
              </w:rPr>
              <w:t xml:space="preserve"> осуществлением органами местного самоуправления переданных отдельных государственных полномочий Удмуртской Республики, а также за использованием предоставленных на эти цели материальных ресурсов и финансовых средств</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Принятие мер по устранению выявленных нарушений</w:t>
            </w:r>
          </w:p>
        </w:tc>
        <w:tc>
          <w:tcPr>
            <w:tcW w:w="2401" w:type="dxa"/>
            <w:tcBorders>
              <w:top w:val="nil"/>
              <w:left w:val="nil"/>
              <w:bottom w:val="single" w:sz="4" w:space="0" w:color="auto"/>
              <w:right w:val="single" w:sz="4" w:space="0" w:color="auto"/>
            </w:tcBorders>
          </w:tcPr>
          <w:p w:rsidR="00BF42C1" w:rsidRPr="001C3914" w:rsidRDefault="00EA1ADA" w:rsidP="00BF42C1">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12.1.1.</w:t>
            </w:r>
            <w:r w:rsidR="00707653" w:rsidRPr="001C3914">
              <w:rPr>
                <w:b w:val="0"/>
                <w:bCs w:val="0"/>
                <w:sz w:val="20"/>
                <w:szCs w:val="20"/>
              </w:rPr>
              <w:t xml:space="preserve">, </w:t>
            </w:r>
          </w:p>
          <w:p w:rsidR="00DF3C8D" w:rsidRPr="001C3914" w:rsidRDefault="00EA1ADA" w:rsidP="006B627F">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12.1.2.</w:t>
            </w:r>
          </w:p>
        </w:tc>
      </w:tr>
      <w:tr w:rsidR="00DF3C8D" w:rsidRPr="00663F30"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 </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05129B">
            <w:pPr>
              <w:spacing w:before="40" w:after="40"/>
              <w:jc w:val="center"/>
              <w:rPr>
                <w:b w:val="0"/>
                <w:bCs w:val="0"/>
                <w:sz w:val="20"/>
                <w:szCs w:val="20"/>
              </w:rPr>
            </w:pPr>
            <w:r w:rsidRPr="001C3914">
              <w:rPr>
                <w:b w:val="0"/>
                <w:bCs w:val="0"/>
                <w:sz w:val="20"/>
                <w:szCs w:val="20"/>
              </w:rPr>
              <w:t>2013-202</w:t>
            </w:r>
            <w:r w:rsidR="0005129B" w:rsidRPr="001C3914">
              <w:rPr>
                <w:b w:val="0"/>
                <w:bCs w:val="0"/>
                <w:sz w:val="20"/>
                <w:szCs w:val="20"/>
                <w:lang w:val="en-US"/>
              </w:rPr>
              <w:t>4</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Выполнение органами местного самоуправления переданных отдельных государственных полномочий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tc>
        <w:tc>
          <w:tcPr>
            <w:tcW w:w="2401" w:type="dxa"/>
            <w:tcBorders>
              <w:top w:val="nil"/>
              <w:left w:val="nil"/>
              <w:bottom w:val="single" w:sz="4" w:space="0" w:color="auto"/>
              <w:right w:val="single" w:sz="4" w:space="0" w:color="auto"/>
            </w:tcBorders>
          </w:tcPr>
          <w:p w:rsidR="00DF3C8D" w:rsidRPr="001C3914" w:rsidRDefault="00EA1ADA" w:rsidP="006B627F">
            <w:pPr>
              <w:spacing w:before="40" w:after="40"/>
              <w:rPr>
                <w:b w:val="0"/>
                <w:bCs w:val="0"/>
                <w:sz w:val="20"/>
                <w:szCs w:val="20"/>
              </w:rPr>
            </w:pPr>
            <w:r w:rsidRPr="001C3914">
              <w:rPr>
                <w:b w:val="0"/>
                <w:bCs w:val="0"/>
                <w:sz w:val="20"/>
                <w:szCs w:val="20"/>
              </w:rPr>
              <w:t>12.1.2.</w:t>
            </w:r>
          </w:p>
        </w:tc>
      </w:tr>
      <w:tr w:rsidR="00DF3C8D" w:rsidRPr="00663F30" w:rsidTr="00DF3C8D">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Временное хранение в муниципальных архивах архивных документов, относящихся к собственности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05129B">
            <w:pPr>
              <w:spacing w:before="40" w:after="40"/>
              <w:jc w:val="center"/>
              <w:rPr>
                <w:b w:val="0"/>
                <w:bCs w:val="0"/>
                <w:sz w:val="20"/>
                <w:szCs w:val="20"/>
              </w:rPr>
            </w:pPr>
            <w:r w:rsidRPr="00543AD8">
              <w:rPr>
                <w:b w:val="0"/>
                <w:bCs w:val="0"/>
                <w:sz w:val="20"/>
                <w:szCs w:val="20"/>
              </w:rPr>
              <w:t>2013-202</w:t>
            </w:r>
            <w:r w:rsidR="0005129B" w:rsidRPr="00543AD8">
              <w:rPr>
                <w:b w:val="0"/>
                <w:bCs w:val="0"/>
                <w:sz w:val="20"/>
                <w:szCs w:val="20"/>
                <w:lang w:val="en-US"/>
              </w:rPr>
              <w:t>4</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543AD8">
            <w:pPr>
              <w:spacing w:before="40" w:after="40"/>
              <w:jc w:val="both"/>
              <w:rPr>
                <w:b w:val="0"/>
                <w:bCs w:val="0"/>
                <w:sz w:val="20"/>
                <w:szCs w:val="20"/>
              </w:rPr>
            </w:pPr>
            <w:r w:rsidRPr="00543AD8">
              <w:rPr>
                <w:b w:val="0"/>
                <w:bCs w:val="0"/>
                <w:sz w:val="20"/>
                <w:szCs w:val="20"/>
              </w:rPr>
              <w:t xml:space="preserve">Временное хранение в муниципальных архивах </w:t>
            </w:r>
            <w:r w:rsidR="007D5D26" w:rsidRPr="00543AD8">
              <w:rPr>
                <w:b w:val="0"/>
                <w:bCs w:val="0"/>
                <w:sz w:val="20"/>
                <w:szCs w:val="20"/>
              </w:rPr>
              <w:t>7</w:t>
            </w:r>
            <w:r w:rsidR="00543AD8" w:rsidRPr="00543AD8">
              <w:rPr>
                <w:b w:val="0"/>
                <w:bCs w:val="0"/>
                <w:sz w:val="20"/>
                <w:szCs w:val="20"/>
              </w:rPr>
              <w:t>30</w:t>
            </w:r>
            <w:r w:rsidRPr="00543AD8">
              <w:rPr>
                <w:b w:val="0"/>
                <w:bCs w:val="0"/>
                <w:sz w:val="20"/>
                <w:szCs w:val="20"/>
              </w:rPr>
              <w:t xml:space="preserve"> тыс. архивных дел, относящихся к собственности Удмуртской Республики</w:t>
            </w:r>
          </w:p>
        </w:tc>
        <w:tc>
          <w:tcPr>
            <w:tcW w:w="2401" w:type="dxa"/>
            <w:tcBorders>
              <w:top w:val="nil"/>
              <w:left w:val="nil"/>
              <w:bottom w:val="single" w:sz="4" w:space="0" w:color="auto"/>
              <w:right w:val="single" w:sz="4" w:space="0" w:color="auto"/>
            </w:tcBorders>
          </w:tcPr>
          <w:p w:rsidR="00DF3C8D" w:rsidRPr="00543AD8" w:rsidRDefault="00EA1ADA" w:rsidP="006B627F">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12.1.1.</w:t>
            </w:r>
          </w:p>
        </w:tc>
      </w:tr>
      <w:tr w:rsidR="00DF3C8D" w:rsidRPr="00663F30" w:rsidTr="00AD7153">
        <w:trPr>
          <w:trHeight w:val="78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 xml:space="preserve">Комплектование муниципальных архивов архивными документами, относящимися к собственности </w:t>
            </w:r>
            <w:r w:rsidRPr="00543AD8">
              <w:rPr>
                <w:b w:val="0"/>
                <w:bCs w:val="0"/>
                <w:sz w:val="20"/>
                <w:szCs w:val="20"/>
              </w:rPr>
              <w:lastRenderedPageBreak/>
              <w:t>Удмуртской Республики и находящимися на территории соответствующих муниципальных образований</w:t>
            </w:r>
            <w:r w:rsidR="006B4BF6" w:rsidRPr="00543AD8">
              <w:rPr>
                <w:b w:val="0"/>
                <w:bCs w:val="0"/>
                <w:sz w:val="20"/>
                <w:szCs w:val="20"/>
              </w:rPr>
              <w:t xml:space="preserve">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lastRenderedPageBreak/>
              <w:t xml:space="preserve">Органы местного самоуправления муниципальных районов,  городских </w:t>
            </w:r>
            <w:r w:rsidRPr="00543AD8">
              <w:rPr>
                <w:b w:val="0"/>
                <w:bCs w:val="0"/>
                <w:sz w:val="20"/>
                <w:szCs w:val="20"/>
              </w:rPr>
              <w:lastRenderedPageBreak/>
              <w:t xml:space="preserve">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05129B">
            <w:pPr>
              <w:spacing w:before="40" w:after="40"/>
              <w:jc w:val="center"/>
              <w:rPr>
                <w:b w:val="0"/>
                <w:bCs w:val="0"/>
                <w:sz w:val="20"/>
                <w:szCs w:val="20"/>
              </w:rPr>
            </w:pPr>
            <w:r w:rsidRPr="00543AD8">
              <w:rPr>
                <w:b w:val="0"/>
                <w:bCs w:val="0"/>
                <w:sz w:val="20"/>
                <w:szCs w:val="20"/>
              </w:rPr>
              <w:lastRenderedPageBreak/>
              <w:t>2013-202</w:t>
            </w:r>
            <w:r w:rsidR="0005129B" w:rsidRPr="00543AD8">
              <w:rPr>
                <w:b w:val="0"/>
                <w:bCs w:val="0"/>
                <w:sz w:val="20"/>
                <w:szCs w:val="20"/>
                <w:lang w:val="en-US"/>
              </w:rPr>
              <w:t>4</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7D5D26">
            <w:pPr>
              <w:spacing w:before="40" w:after="40"/>
              <w:jc w:val="both"/>
              <w:rPr>
                <w:b w:val="0"/>
                <w:bCs w:val="0"/>
                <w:sz w:val="20"/>
                <w:szCs w:val="20"/>
              </w:rPr>
            </w:pPr>
            <w:r w:rsidRPr="00543AD8">
              <w:rPr>
                <w:b w:val="0"/>
                <w:bCs w:val="0"/>
                <w:sz w:val="20"/>
                <w:szCs w:val="20"/>
              </w:rPr>
              <w:t>Осуществление приема на постоянное хранение в муниципальные архивы 1</w:t>
            </w:r>
            <w:r w:rsidR="007D5D26" w:rsidRPr="00543AD8">
              <w:rPr>
                <w:b w:val="0"/>
                <w:bCs w:val="0"/>
                <w:sz w:val="20"/>
                <w:szCs w:val="20"/>
              </w:rPr>
              <w:t>9</w:t>
            </w:r>
            <w:r w:rsidRPr="00543AD8">
              <w:rPr>
                <w:b w:val="0"/>
                <w:bCs w:val="0"/>
                <w:sz w:val="20"/>
                <w:szCs w:val="20"/>
              </w:rPr>
              <w:t>,</w:t>
            </w:r>
            <w:r w:rsidR="00A34B48" w:rsidRPr="00543AD8">
              <w:rPr>
                <w:b w:val="0"/>
                <w:bCs w:val="0"/>
                <w:sz w:val="20"/>
                <w:szCs w:val="20"/>
              </w:rPr>
              <w:t>65</w:t>
            </w:r>
            <w:r w:rsidRPr="00543AD8">
              <w:rPr>
                <w:b w:val="0"/>
                <w:bCs w:val="0"/>
                <w:sz w:val="20"/>
                <w:szCs w:val="20"/>
              </w:rPr>
              <w:t xml:space="preserve"> тыс. архивных документов, относящихся к собственности Удмуртской Республики и </w:t>
            </w:r>
            <w:r w:rsidRPr="00543AD8">
              <w:rPr>
                <w:b w:val="0"/>
                <w:bCs w:val="0"/>
                <w:sz w:val="20"/>
                <w:szCs w:val="20"/>
              </w:rPr>
              <w:lastRenderedPageBreak/>
              <w:t>находящихся на территории соответствующих муниципальных образований</w:t>
            </w:r>
            <w:r w:rsidR="006B4BF6" w:rsidRPr="00543AD8">
              <w:rPr>
                <w:b w:val="0"/>
                <w:bCs w:val="0"/>
                <w:sz w:val="20"/>
                <w:szCs w:val="20"/>
              </w:rPr>
              <w:t xml:space="preserve">  в Удмуртской Республике</w:t>
            </w:r>
            <w:r w:rsidRPr="00543AD8">
              <w:rPr>
                <w:b w:val="0"/>
                <w:bCs w:val="0"/>
                <w:sz w:val="20"/>
                <w:szCs w:val="20"/>
              </w:rPr>
              <w:t>. Недопущение хранения архивных документов в организациях собственности Удмуртской Республики – источниках комплектования муниципальных архивов сверх установленных законодательством сроков их временного хранения. Организация муниципальными архивами упорядочения архивных документов в организациях-источниках комплектования, относящихся к собственности Удмуртской Республики и находящихся на территории муниципального образования</w:t>
            </w:r>
            <w:r w:rsidR="006B4BF6" w:rsidRPr="00543AD8">
              <w:rPr>
                <w:b w:val="0"/>
                <w:bCs w:val="0"/>
                <w:sz w:val="20"/>
                <w:szCs w:val="20"/>
              </w:rPr>
              <w:t xml:space="preserve"> в Удмуртской Республике</w:t>
            </w:r>
            <w:r w:rsidRPr="00543AD8">
              <w:rPr>
                <w:b w:val="0"/>
                <w:bCs w:val="0"/>
                <w:sz w:val="20"/>
                <w:szCs w:val="20"/>
              </w:rPr>
              <w:t>, в установленные сроки</w:t>
            </w:r>
          </w:p>
        </w:tc>
        <w:tc>
          <w:tcPr>
            <w:tcW w:w="2401" w:type="dxa"/>
            <w:tcBorders>
              <w:top w:val="nil"/>
              <w:left w:val="nil"/>
              <w:bottom w:val="single" w:sz="4" w:space="0" w:color="auto"/>
              <w:right w:val="single" w:sz="4" w:space="0" w:color="auto"/>
            </w:tcBorders>
          </w:tcPr>
          <w:p w:rsidR="00DF3C8D" w:rsidRPr="00543AD8" w:rsidRDefault="00EA1ADA" w:rsidP="006B627F">
            <w:pPr>
              <w:spacing w:before="40" w:after="40"/>
              <w:rPr>
                <w:b w:val="0"/>
                <w:bCs w:val="0"/>
                <w:sz w:val="20"/>
                <w:szCs w:val="20"/>
              </w:rPr>
            </w:pPr>
            <w:r w:rsidRPr="00543AD8">
              <w:rPr>
                <w:b w:val="0"/>
                <w:bCs w:val="0"/>
                <w:sz w:val="20"/>
                <w:szCs w:val="20"/>
              </w:rPr>
              <w:lastRenderedPageBreak/>
              <w:t>12.1.2.</w:t>
            </w:r>
          </w:p>
        </w:tc>
      </w:tr>
      <w:tr w:rsidR="00DF3C8D" w:rsidRPr="00663F30"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B958FB">
            <w:pPr>
              <w:spacing w:before="40" w:after="40"/>
              <w:jc w:val="center"/>
              <w:rPr>
                <w:b w:val="0"/>
                <w:bCs w:val="0"/>
                <w:sz w:val="20"/>
                <w:szCs w:val="20"/>
              </w:rPr>
            </w:pPr>
            <w:r w:rsidRPr="00543AD8">
              <w:rPr>
                <w:b w:val="0"/>
                <w:bCs w:val="0"/>
                <w:sz w:val="20"/>
                <w:szCs w:val="20"/>
              </w:rPr>
              <w:t>0</w:t>
            </w:r>
            <w:r w:rsidR="00B958FB" w:rsidRPr="00543AD8">
              <w:rPr>
                <w:b w:val="0"/>
                <w:bCs w:val="0"/>
                <w:sz w:val="20"/>
                <w:szCs w:val="20"/>
              </w:rPr>
              <w:t>6</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Государственный учет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05129B">
            <w:pPr>
              <w:spacing w:before="40" w:after="40"/>
              <w:jc w:val="center"/>
              <w:rPr>
                <w:b w:val="0"/>
                <w:bCs w:val="0"/>
                <w:sz w:val="20"/>
                <w:szCs w:val="20"/>
              </w:rPr>
            </w:pPr>
            <w:r w:rsidRPr="00543AD8">
              <w:rPr>
                <w:b w:val="0"/>
                <w:bCs w:val="0"/>
                <w:sz w:val="20"/>
                <w:szCs w:val="20"/>
              </w:rPr>
              <w:t>2013-202</w:t>
            </w:r>
            <w:r w:rsidR="0005129B" w:rsidRPr="00543AD8">
              <w:rPr>
                <w:b w:val="0"/>
                <w:bCs w:val="0"/>
                <w:sz w:val="20"/>
                <w:szCs w:val="20"/>
                <w:lang w:val="en-US"/>
              </w:rPr>
              <w:t>4</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5A0411">
            <w:pPr>
              <w:spacing w:before="40" w:after="40"/>
              <w:jc w:val="both"/>
              <w:rPr>
                <w:b w:val="0"/>
                <w:bCs w:val="0"/>
                <w:sz w:val="20"/>
                <w:szCs w:val="20"/>
              </w:rPr>
            </w:pPr>
            <w:r w:rsidRPr="00543AD8">
              <w:rPr>
                <w:b w:val="0"/>
                <w:bCs w:val="0"/>
                <w:sz w:val="20"/>
                <w:szCs w:val="20"/>
              </w:rPr>
              <w:t xml:space="preserve">Ведение государственного учета архивных документов, относящихся к собственности Удмуртской Республики и временно хранящихся в муниципальных архивах, по установленным формам учета и отчетности; обеспечение включения в общеотраслевой учетный программный комплекс «Архивный фонд» </w:t>
            </w:r>
            <w:r w:rsidR="005A0411" w:rsidRPr="00543AD8">
              <w:rPr>
                <w:b w:val="0"/>
                <w:bCs w:val="0"/>
                <w:sz w:val="20"/>
                <w:szCs w:val="20"/>
              </w:rPr>
              <w:t>99,9</w:t>
            </w:r>
            <w:r w:rsidRPr="00543AD8">
              <w:rPr>
                <w:b w:val="0"/>
                <w:bCs w:val="0"/>
                <w:sz w:val="20"/>
                <w:szCs w:val="20"/>
              </w:rPr>
              <w:t xml:space="preserve"> % архивных дел</w:t>
            </w:r>
          </w:p>
        </w:tc>
        <w:tc>
          <w:tcPr>
            <w:tcW w:w="2401" w:type="dxa"/>
            <w:tcBorders>
              <w:top w:val="nil"/>
              <w:left w:val="nil"/>
              <w:bottom w:val="single" w:sz="4" w:space="0" w:color="auto"/>
              <w:right w:val="single" w:sz="4" w:space="0" w:color="auto"/>
            </w:tcBorders>
          </w:tcPr>
          <w:p w:rsidR="00DF3C8D" w:rsidRPr="00543AD8" w:rsidRDefault="00EA1ADA" w:rsidP="006B627F">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12.1.5.</w:t>
            </w:r>
          </w:p>
        </w:tc>
      </w:tr>
      <w:tr w:rsidR="00DF3C8D" w:rsidRPr="00663F30" w:rsidTr="00DF3C8D">
        <w:trPr>
          <w:trHeight w:val="13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B958FB">
            <w:pPr>
              <w:spacing w:before="40" w:after="40"/>
              <w:jc w:val="center"/>
              <w:rPr>
                <w:b w:val="0"/>
                <w:bCs w:val="0"/>
                <w:sz w:val="20"/>
                <w:szCs w:val="20"/>
              </w:rPr>
            </w:pPr>
            <w:r w:rsidRPr="00543AD8">
              <w:rPr>
                <w:b w:val="0"/>
                <w:bCs w:val="0"/>
                <w:sz w:val="20"/>
                <w:szCs w:val="20"/>
              </w:rPr>
              <w:t>0</w:t>
            </w:r>
            <w:r w:rsidR="00B958FB" w:rsidRPr="00543AD8">
              <w:rPr>
                <w:b w:val="0"/>
                <w:bCs w:val="0"/>
                <w:sz w:val="20"/>
                <w:szCs w:val="20"/>
              </w:rPr>
              <w:t>7</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Использование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05129B">
            <w:pPr>
              <w:spacing w:before="40" w:after="40"/>
              <w:jc w:val="center"/>
              <w:rPr>
                <w:b w:val="0"/>
                <w:bCs w:val="0"/>
                <w:sz w:val="20"/>
                <w:szCs w:val="20"/>
              </w:rPr>
            </w:pPr>
            <w:r w:rsidRPr="00543AD8">
              <w:rPr>
                <w:b w:val="0"/>
                <w:bCs w:val="0"/>
                <w:sz w:val="20"/>
                <w:szCs w:val="20"/>
              </w:rPr>
              <w:t>2013-202</w:t>
            </w:r>
            <w:r w:rsidR="0005129B" w:rsidRPr="00543AD8">
              <w:rPr>
                <w:b w:val="0"/>
                <w:bCs w:val="0"/>
                <w:sz w:val="20"/>
                <w:szCs w:val="20"/>
                <w:lang w:val="en-US"/>
              </w:rPr>
              <w:t>4</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Организация и проведение информационных мероприятий в форме подготовки выставок, те</w:t>
            </w:r>
            <w:r w:rsidR="00BB07B0" w:rsidRPr="00543AD8">
              <w:rPr>
                <w:b w:val="0"/>
                <w:bCs w:val="0"/>
                <w:sz w:val="20"/>
                <w:szCs w:val="20"/>
              </w:rPr>
              <w:t>ле- и радиопередач, статей и других</w:t>
            </w:r>
            <w:r w:rsidRPr="00543AD8">
              <w:rPr>
                <w:b w:val="0"/>
                <w:bCs w:val="0"/>
                <w:sz w:val="20"/>
                <w:szCs w:val="20"/>
              </w:rPr>
              <w:t xml:space="preserve"> на основе архивных документов, относящихся к собственности Удмуртской Республики и временно хранящихся в муниципальных архивах</w:t>
            </w:r>
          </w:p>
        </w:tc>
        <w:tc>
          <w:tcPr>
            <w:tcW w:w="2401" w:type="dxa"/>
            <w:tcBorders>
              <w:top w:val="nil"/>
              <w:left w:val="nil"/>
              <w:bottom w:val="single" w:sz="4" w:space="0" w:color="auto"/>
              <w:right w:val="single" w:sz="4" w:space="0" w:color="auto"/>
            </w:tcBorders>
          </w:tcPr>
          <w:p w:rsidR="00E623B2"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12.1.3.</w:t>
            </w:r>
            <w:r w:rsidR="00E623B2" w:rsidRPr="00543AD8">
              <w:rPr>
                <w:b w:val="0"/>
                <w:bCs w:val="0"/>
                <w:sz w:val="20"/>
                <w:szCs w:val="20"/>
              </w:rPr>
              <w:t xml:space="preserve">, </w:t>
            </w:r>
          </w:p>
          <w:p w:rsidR="00DF3C8D" w:rsidRPr="00543AD8" w:rsidRDefault="00EA1ADA" w:rsidP="00F24764">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12.1.4.</w:t>
            </w:r>
          </w:p>
        </w:tc>
      </w:tr>
      <w:tr w:rsidR="00DF3C8D" w:rsidRPr="00663F30" w:rsidTr="00DF3C8D">
        <w:trPr>
          <w:trHeight w:val="168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B958FB">
            <w:pPr>
              <w:spacing w:before="40" w:after="40"/>
              <w:jc w:val="center"/>
              <w:rPr>
                <w:b w:val="0"/>
                <w:bCs w:val="0"/>
                <w:sz w:val="20"/>
                <w:szCs w:val="20"/>
              </w:rPr>
            </w:pPr>
            <w:r w:rsidRPr="00543AD8">
              <w:rPr>
                <w:b w:val="0"/>
                <w:bCs w:val="0"/>
                <w:sz w:val="20"/>
                <w:szCs w:val="20"/>
              </w:rPr>
              <w:t>0</w:t>
            </w:r>
            <w:r w:rsidR="00B958FB" w:rsidRPr="00543AD8">
              <w:rPr>
                <w:b w:val="0"/>
                <w:bCs w:val="0"/>
                <w:sz w:val="20"/>
                <w:szCs w:val="20"/>
              </w:rPr>
              <w:t>8</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Предоставление государственной услуги по предоставлению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05129B">
            <w:pPr>
              <w:spacing w:before="40" w:after="40"/>
              <w:jc w:val="center"/>
              <w:rPr>
                <w:b w:val="0"/>
                <w:bCs w:val="0"/>
                <w:sz w:val="20"/>
                <w:szCs w:val="20"/>
              </w:rPr>
            </w:pPr>
            <w:r w:rsidRPr="00543AD8">
              <w:rPr>
                <w:b w:val="0"/>
                <w:bCs w:val="0"/>
                <w:sz w:val="20"/>
                <w:szCs w:val="20"/>
              </w:rPr>
              <w:t>2013-202</w:t>
            </w:r>
            <w:r w:rsidR="0005129B" w:rsidRPr="00543AD8">
              <w:rPr>
                <w:b w:val="0"/>
                <w:bCs w:val="0"/>
                <w:sz w:val="20"/>
                <w:szCs w:val="20"/>
                <w:lang w:val="en-US"/>
              </w:rPr>
              <w:t>4</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F46D2A">
            <w:pPr>
              <w:spacing w:before="40" w:after="40"/>
              <w:jc w:val="both"/>
              <w:rPr>
                <w:b w:val="0"/>
                <w:bCs w:val="0"/>
                <w:sz w:val="20"/>
                <w:szCs w:val="20"/>
              </w:rPr>
            </w:pPr>
            <w:r w:rsidRPr="00543AD8">
              <w:rPr>
                <w:b w:val="0"/>
                <w:bCs w:val="0"/>
                <w:sz w:val="20"/>
                <w:szCs w:val="20"/>
              </w:rPr>
              <w:t>Пр</w:t>
            </w:r>
            <w:r w:rsidR="00BB07B0" w:rsidRPr="00543AD8">
              <w:rPr>
                <w:b w:val="0"/>
                <w:bCs w:val="0"/>
                <w:sz w:val="20"/>
                <w:szCs w:val="20"/>
              </w:rPr>
              <w:t xml:space="preserve">ием и исполнение более </w:t>
            </w:r>
            <w:r w:rsidR="00F46D2A" w:rsidRPr="00543AD8">
              <w:rPr>
                <w:b w:val="0"/>
                <w:bCs w:val="0"/>
                <w:sz w:val="20"/>
                <w:szCs w:val="20"/>
              </w:rPr>
              <w:t>320</w:t>
            </w:r>
            <w:r w:rsidR="00BB07B0" w:rsidRPr="00543AD8">
              <w:rPr>
                <w:b w:val="0"/>
                <w:bCs w:val="0"/>
                <w:sz w:val="20"/>
                <w:szCs w:val="20"/>
              </w:rPr>
              <w:t xml:space="preserve"> тысяч </w:t>
            </w:r>
            <w:r w:rsidRPr="00543AD8">
              <w:rPr>
                <w:b w:val="0"/>
                <w:bCs w:val="0"/>
                <w:sz w:val="20"/>
                <w:szCs w:val="20"/>
              </w:rPr>
              <w:t>запросов граждан и организаций по архивным документам в установленные законодательством сроки, в том числе в режиме «</w:t>
            </w:r>
            <w:r w:rsidR="00043C85" w:rsidRPr="00543AD8">
              <w:rPr>
                <w:b w:val="0"/>
                <w:bCs w:val="0"/>
                <w:sz w:val="20"/>
                <w:szCs w:val="20"/>
              </w:rPr>
              <w:t>о</w:t>
            </w:r>
            <w:r w:rsidRPr="00543AD8">
              <w:rPr>
                <w:b w:val="0"/>
                <w:bCs w:val="0"/>
                <w:sz w:val="20"/>
                <w:szCs w:val="20"/>
              </w:rPr>
              <w:t>дного окна»</w:t>
            </w:r>
          </w:p>
        </w:tc>
        <w:tc>
          <w:tcPr>
            <w:tcW w:w="2401" w:type="dxa"/>
            <w:tcBorders>
              <w:top w:val="nil"/>
              <w:left w:val="nil"/>
              <w:bottom w:val="single" w:sz="4" w:space="0" w:color="auto"/>
              <w:right w:val="single" w:sz="4" w:space="0" w:color="auto"/>
            </w:tcBorders>
          </w:tcPr>
          <w:p w:rsidR="00EA1ADA"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 xml:space="preserve">12.0.1., </w:t>
            </w:r>
          </w:p>
          <w:p w:rsidR="00E623B2"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12.1.3.</w:t>
            </w:r>
            <w:r w:rsidR="00E623B2" w:rsidRPr="00543AD8">
              <w:rPr>
                <w:b w:val="0"/>
                <w:bCs w:val="0"/>
                <w:sz w:val="20"/>
                <w:szCs w:val="20"/>
              </w:rPr>
              <w:t xml:space="preserve">, </w:t>
            </w:r>
          </w:p>
          <w:p w:rsidR="00E623B2"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12.1.5.</w:t>
            </w:r>
            <w:r w:rsidR="00E623B2" w:rsidRPr="00543AD8">
              <w:rPr>
                <w:b w:val="0"/>
                <w:bCs w:val="0"/>
                <w:sz w:val="20"/>
                <w:szCs w:val="20"/>
              </w:rPr>
              <w:t xml:space="preserve">, </w:t>
            </w:r>
          </w:p>
          <w:p w:rsidR="00EA1ADA" w:rsidRPr="00543AD8" w:rsidRDefault="00EA1ADA" w:rsidP="00F24764">
            <w:pPr>
              <w:spacing w:before="40" w:after="40"/>
              <w:rPr>
                <w:b w:val="0"/>
                <w:bCs w:val="0"/>
                <w:sz w:val="20"/>
                <w:szCs w:val="20"/>
              </w:rPr>
            </w:pPr>
            <w:r w:rsidRPr="00543AD8">
              <w:rPr>
                <w:b w:val="0"/>
                <w:bCs w:val="0"/>
                <w:sz w:val="20"/>
                <w:szCs w:val="20"/>
              </w:rPr>
              <w:t>12.1.6.</w:t>
            </w:r>
            <w:r w:rsidR="00E623B2" w:rsidRPr="00543AD8">
              <w:rPr>
                <w:b w:val="0"/>
                <w:bCs w:val="0"/>
                <w:sz w:val="20"/>
                <w:szCs w:val="20"/>
              </w:rPr>
              <w:t xml:space="preserve"> </w:t>
            </w:r>
          </w:p>
        </w:tc>
      </w:tr>
      <w:tr w:rsidR="00DF3C8D" w:rsidRPr="00663F30" w:rsidTr="00E8483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B958FB" w:rsidP="001C1F03">
            <w:pPr>
              <w:spacing w:before="40" w:after="40"/>
              <w:jc w:val="center"/>
              <w:rPr>
                <w:b w:val="0"/>
                <w:bCs w:val="0"/>
                <w:sz w:val="20"/>
                <w:szCs w:val="20"/>
              </w:rPr>
            </w:pPr>
            <w:r w:rsidRPr="00543AD8">
              <w:rPr>
                <w:b w:val="0"/>
                <w:bCs w:val="0"/>
                <w:sz w:val="20"/>
                <w:szCs w:val="20"/>
              </w:rPr>
              <w:t>09</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Предоставление государственной услуги по предоставлению архивных документов, относящихся к собственности Удмуртской Республики и временно хранящихся в муниципальных архивах, пользователям в читальном зале муниципального архива</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05129B">
            <w:pPr>
              <w:spacing w:before="40" w:after="40"/>
              <w:jc w:val="center"/>
              <w:rPr>
                <w:b w:val="0"/>
                <w:bCs w:val="0"/>
                <w:sz w:val="20"/>
                <w:szCs w:val="20"/>
              </w:rPr>
            </w:pPr>
            <w:r w:rsidRPr="00543AD8">
              <w:rPr>
                <w:b w:val="0"/>
                <w:bCs w:val="0"/>
                <w:sz w:val="20"/>
                <w:szCs w:val="20"/>
              </w:rPr>
              <w:t>2013-202</w:t>
            </w:r>
            <w:r w:rsidR="0005129B" w:rsidRPr="00543AD8">
              <w:rPr>
                <w:b w:val="0"/>
                <w:bCs w:val="0"/>
                <w:sz w:val="20"/>
                <w:szCs w:val="20"/>
                <w:lang w:val="en-US"/>
              </w:rPr>
              <w:t>4</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6240F3">
            <w:pPr>
              <w:spacing w:before="40" w:after="40"/>
              <w:jc w:val="both"/>
              <w:rPr>
                <w:b w:val="0"/>
                <w:bCs w:val="0"/>
                <w:sz w:val="20"/>
                <w:szCs w:val="20"/>
              </w:rPr>
            </w:pPr>
            <w:r w:rsidRPr="00543AD8">
              <w:rPr>
                <w:b w:val="0"/>
                <w:bCs w:val="0"/>
                <w:sz w:val="20"/>
                <w:szCs w:val="20"/>
              </w:rPr>
              <w:t>Предоставление дост</w:t>
            </w:r>
            <w:r w:rsidR="00BB07B0" w:rsidRPr="00543AD8">
              <w:rPr>
                <w:b w:val="0"/>
                <w:bCs w:val="0"/>
                <w:sz w:val="20"/>
                <w:szCs w:val="20"/>
              </w:rPr>
              <w:t xml:space="preserve">упа </w:t>
            </w:r>
            <w:r w:rsidR="00F46D2A" w:rsidRPr="00543AD8">
              <w:rPr>
                <w:b w:val="0"/>
                <w:bCs w:val="0"/>
                <w:sz w:val="20"/>
                <w:szCs w:val="20"/>
              </w:rPr>
              <w:t>73</w:t>
            </w:r>
            <w:r w:rsidR="00A34B48" w:rsidRPr="00543AD8">
              <w:rPr>
                <w:b w:val="0"/>
                <w:bCs w:val="0"/>
                <w:sz w:val="20"/>
                <w:szCs w:val="20"/>
              </w:rPr>
              <w:t>00</w:t>
            </w:r>
            <w:r w:rsidR="00BB07B0" w:rsidRPr="00543AD8">
              <w:rPr>
                <w:b w:val="0"/>
                <w:bCs w:val="0"/>
                <w:sz w:val="20"/>
                <w:szCs w:val="20"/>
              </w:rPr>
              <w:t xml:space="preserve"> пользователям к </w:t>
            </w:r>
            <w:r w:rsidR="006240F3" w:rsidRPr="00543AD8">
              <w:rPr>
                <w:b w:val="0"/>
                <w:bCs w:val="0"/>
                <w:sz w:val="20"/>
                <w:szCs w:val="20"/>
              </w:rPr>
              <w:t>110</w:t>
            </w:r>
            <w:r w:rsidR="00BB07B0" w:rsidRPr="00543AD8">
              <w:rPr>
                <w:b w:val="0"/>
                <w:bCs w:val="0"/>
                <w:sz w:val="20"/>
                <w:szCs w:val="20"/>
              </w:rPr>
              <w:t xml:space="preserve"> тысячам</w:t>
            </w:r>
            <w:r w:rsidRPr="00543AD8">
              <w:rPr>
                <w:b w:val="0"/>
                <w:bCs w:val="0"/>
                <w:sz w:val="20"/>
                <w:szCs w:val="20"/>
              </w:rPr>
              <w:t xml:space="preserve"> архивных дел. </w:t>
            </w:r>
            <w:r w:rsidR="002D12A7" w:rsidRPr="00543AD8">
              <w:rPr>
                <w:b w:val="0"/>
                <w:bCs w:val="0"/>
                <w:sz w:val="20"/>
                <w:szCs w:val="20"/>
              </w:rPr>
              <w:t>Формирование республиканской автоматизированной базы данных</w:t>
            </w:r>
            <w:r w:rsidRPr="00543AD8">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F24764" w:rsidRDefault="00EA1ADA" w:rsidP="00F24764">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12.1.4.</w:t>
            </w:r>
            <w:r w:rsidR="00E623B2" w:rsidRPr="00543AD8">
              <w:rPr>
                <w:b w:val="0"/>
                <w:bCs w:val="0"/>
                <w:sz w:val="20"/>
                <w:szCs w:val="20"/>
              </w:rPr>
              <w:t xml:space="preserve">, </w:t>
            </w:r>
          </w:p>
          <w:p w:rsidR="00DF3C8D" w:rsidRPr="00543AD8" w:rsidRDefault="00EA1ADA" w:rsidP="00F24764">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12.1.5.</w:t>
            </w:r>
          </w:p>
        </w:tc>
      </w:tr>
      <w:tr w:rsidR="00DF3C8D" w:rsidRPr="00663F30" w:rsidTr="00B958FB">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B958FB">
            <w:pPr>
              <w:spacing w:before="40" w:after="40"/>
              <w:jc w:val="center"/>
              <w:rPr>
                <w:b w:val="0"/>
                <w:bCs w:val="0"/>
                <w:sz w:val="20"/>
                <w:szCs w:val="20"/>
              </w:rPr>
            </w:pPr>
            <w:r w:rsidRPr="008F6B23">
              <w:rPr>
                <w:b w:val="0"/>
                <w:bCs w:val="0"/>
                <w:sz w:val="20"/>
                <w:szCs w:val="20"/>
              </w:rPr>
              <w:t>1</w:t>
            </w:r>
            <w:r w:rsidR="00B958FB" w:rsidRPr="008F6B23">
              <w:rPr>
                <w:b w:val="0"/>
                <w:bCs w:val="0"/>
                <w:sz w:val="20"/>
                <w:szCs w:val="20"/>
              </w:rPr>
              <w:t>0</w:t>
            </w:r>
          </w:p>
        </w:tc>
        <w:tc>
          <w:tcPr>
            <w:tcW w:w="2942" w:type="dxa"/>
            <w:tcBorders>
              <w:top w:val="nil"/>
              <w:left w:val="nil"/>
              <w:bottom w:val="single" w:sz="4" w:space="0" w:color="auto"/>
              <w:right w:val="single" w:sz="4" w:space="0" w:color="auto"/>
            </w:tcBorders>
            <w:shd w:val="clear" w:color="auto" w:fill="auto"/>
            <w:hideMark/>
          </w:tcPr>
          <w:p w:rsidR="00DF3C8D" w:rsidRPr="008F6B23" w:rsidRDefault="00DF3C8D" w:rsidP="004257E2">
            <w:pPr>
              <w:spacing w:before="40" w:after="40"/>
              <w:jc w:val="both"/>
              <w:rPr>
                <w:b w:val="0"/>
                <w:bCs w:val="0"/>
                <w:sz w:val="20"/>
                <w:szCs w:val="20"/>
              </w:rPr>
            </w:pPr>
            <w:proofErr w:type="gramStart"/>
            <w:r w:rsidRPr="008F6B23">
              <w:rPr>
                <w:b w:val="0"/>
                <w:bCs w:val="0"/>
                <w:sz w:val="20"/>
                <w:szCs w:val="20"/>
              </w:rPr>
              <w:t xml:space="preserve">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Удмуртской </w:t>
            </w:r>
            <w:r w:rsidRPr="008F6B23">
              <w:rPr>
                <w:b w:val="0"/>
                <w:bCs w:val="0"/>
                <w:sz w:val="20"/>
                <w:szCs w:val="20"/>
              </w:rPr>
              <w:lastRenderedPageBreak/>
              <w:t>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муниципального образования</w:t>
            </w:r>
            <w:r w:rsidR="00630125" w:rsidRPr="008F6B23">
              <w:rPr>
                <w:b w:val="0"/>
                <w:bCs w:val="0"/>
                <w:sz w:val="20"/>
                <w:szCs w:val="20"/>
              </w:rPr>
              <w:t xml:space="preserve"> в Удмуртской Республике</w:t>
            </w:r>
            <w:r w:rsidRPr="008F6B23">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roofErr w:type="gramEnd"/>
          </w:p>
        </w:tc>
        <w:tc>
          <w:tcPr>
            <w:tcW w:w="2142" w:type="dxa"/>
            <w:tcBorders>
              <w:top w:val="nil"/>
              <w:left w:val="nil"/>
              <w:bottom w:val="single" w:sz="4" w:space="0" w:color="auto"/>
              <w:right w:val="single" w:sz="4" w:space="0" w:color="auto"/>
            </w:tcBorders>
            <w:shd w:val="clear" w:color="auto" w:fill="auto"/>
            <w:hideMark/>
          </w:tcPr>
          <w:p w:rsidR="00DF3C8D" w:rsidRPr="008F6B23" w:rsidRDefault="00DF3C8D" w:rsidP="00905FD3">
            <w:pPr>
              <w:spacing w:before="40" w:after="40"/>
              <w:jc w:val="center"/>
              <w:rPr>
                <w:b w:val="0"/>
                <w:bCs w:val="0"/>
                <w:sz w:val="20"/>
                <w:szCs w:val="20"/>
              </w:rPr>
            </w:pPr>
            <w:r w:rsidRPr="008F6B23">
              <w:rPr>
                <w:b w:val="0"/>
                <w:bCs w:val="0"/>
                <w:sz w:val="20"/>
                <w:szCs w:val="20"/>
              </w:rPr>
              <w:lastRenderedPageBreak/>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8F6B23" w:rsidRDefault="00DF3C8D" w:rsidP="0005129B">
            <w:pPr>
              <w:spacing w:before="40" w:after="40"/>
              <w:jc w:val="center"/>
              <w:rPr>
                <w:b w:val="0"/>
                <w:bCs w:val="0"/>
                <w:sz w:val="20"/>
                <w:szCs w:val="20"/>
              </w:rPr>
            </w:pPr>
            <w:r w:rsidRPr="008F6B23">
              <w:rPr>
                <w:b w:val="0"/>
                <w:bCs w:val="0"/>
                <w:sz w:val="20"/>
                <w:szCs w:val="20"/>
              </w:rPr>
              <w:t>2013-202</w:t>
            </w:r>
            <w:r w:rsidR="0005129B" w:rsidRPr="008F6B23">
              <w:rPr>
                <w:b w:val="0"/>
                <w:bCs w:val="0"/>
                <w:sz w:val="20"/>
                <w:szCs w:val="20"/>
                <w:lang w:val="en-US"/>
              </w:rPr>
              <w:t>4</w:t>
            </w:r>
            <w:r w:rsidRPr="008F6B2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8F6B23" w:rsidRDefault="00DF3C8D" w:rsidP="006E5C0E">
            <w:pPr>
              <w:spacing w:before="40" w:after="40"/>
              <w:jc w:val="both"/>
              <w:rPr>
                <w:b w:val="0"/>
                <w:bCs w:val="0"/>
                <w:sz w:val="20"/>
                <w:szCs w:val="20"/>
              </w:rPr>
            </w:pPr>
            <w:r w:rsidRPr="008F6B23">
              <w:rPr>
                <w:b w:val="0"/>
                <w:bCs w:val="0"/>
                <w:sz w:val="20"/>
                <w:szCs w:val="20"/>
              </w:rPr>
              <w:t xml:space="preserve">Оказание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w:t>
            </w:r>
            <w:r w:rsidRPr="008F6B23">
              <w:rPr>
                <w:b w:val="0"/>
                <w:bCs w:val="0"/>
                <w:sz w:val="20"/>
                <w:szCs w:val="20"/>
              </w:rPr>
              <w:lastRenderedPageBreak/>
              <w:t>расположенным на территории соответствующих муниципальных образований</w:t>
            </w:r>
            <w:r w:rsidR="00630125" w:rsidRPr="008F6B23">
              <w:rPr>
                <w:b w:val="0"/>
                <w:bCs w:val="0"/>
                <w:sz w:val="20"/>
                <w:szCs w:val="20"/>
              </w:rPr>
              <w:t xml:space="preserve"> в Удмуртской Республике</w:t>
            </w:r>
            <w:r w:rsidRPr="008F6B23">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
        </w:tc>
        <w:tc>
          <w:tcPr>
            <w:tcW w:w="2401" w:type="dxa"/>
            <w:tcBorders>
              <w:top w:val="nil"/>
              <w:left w:val="nil"/>
              <w:bottom w:val="single" w:sz="4" w:space="0" w:color="auto"/>
              <w:right w:val="single" w:sz="4" w:space="0" w:color="auto"/>
            </w:tcBorders>
          </w:tcPr>
          <w:p w:rsidR="00F24764" w:rsidRDefault="00EA1ADA" w:rsidP="00F24764">
            <w:pPr>
              <w:tabs>
                <w:tab w:val="left" w:pos="0"/>
              </w:tabs>
              <w:autoSpaceDE w:val="0"/>
              <w:autoSpaceDN w:val="0"/>
              <w:adjustRightInd w:val="0"/>
              <w:spacing w:before="40" w:after="40"/>
              <w:ind w:firstLine="25"/>
              <w:rPr>
                <w:b w:val="0"/>
                <w:bCs w:val="0"/>
                <w:sz w:val="20"/>
                <w:szCs w:val="20"/>
              </w:rPr>
            </w:pPr>
            <w:r w:rsidRPr="008F6B23">
              <w:rPr>
                <w:b w:val="0"/>
                <w:bCs w:val="0"/>
                <w:sz w:val="20"/>
                <w:szCs w:val="20"/>
              </w:rPr>
              <w:lastRenderedPageBreak/>
              <w:t>12.1.2.</w:t>
            </w:r>
            <w:r w:rsidR="008F6B23" w:rsidRPr="008F6B23">
              <w:rPr>
                <w:b w:val="0"/>
                <w:bCs w:val="0"/>
                <w:sz w:val="20"/>
                <w:szCs w:val="20"/>
              </w:rPr>
              <w:t xml:space="preserve">, </w:t>
            </w:r>
          </w:p>
          <w:p w:rsidR="00DF3C8D" w:rsidRPr="008F6B23" w:rsidRDefault="008F6B23" w:rsidP="00F24764">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12.1.7.</w:t>
            </w:r>
          </w:p>
        </w:tc>
      </w:tr>
      <w:tr w:rsidR="00DF3C8D" w:rsidRPr="00663F30" w:rsidTr="0090308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8F6B23" w:rsidRDefault="00DF3C8D" w:rsidP="006E5C0E">
            <w:pPr>
              <w:spacing w:before="40" w:after="40"/>
              <w:jc w:val="both"/>
              <w:rPr>
                <w:b w:val="0"/>
                <w:bCs w:val="0"/>
                <w:sz w:val="20"/>
                <w:szCs w:val="20"/>
              </w:rPr>
            </w:pPr>
            <w:r w:rsidRPr="008F6B23">
              <w:rPr>
                <w:b w:val="0"/>
                <w:bCs w:val="0"/>
                <w:sz w:val="20"/>
                <w:szCs w:val="20"/>
              </w:rPr>
              <w:t>Предоставление государственных услуг в сфере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8F6B23" w:rsidRDefault="00DF3C8D" w:rsidP="001C1F03">
            <w:pPr>
              <w:spacing w:before="40" w:after="40"/>
              <w:jc w:val="center"/>
              <w:rPr>
                <w:b w:val="0"/>
                <w:bCs w:val="0"/>
                <w:sz w:val="20"/>
                <w:szCs w:val="20"/>
              </w:rPr>
            </w:pPr>
            <w:r w:rsidRPr="008F6B2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8F6B23" w:rsidRDefault="00DF3C8D" w:rsidP="0005129B">
            <w:pPr>
              <w:spacing w:before="40" w:after="40"/>
              <w:jc w:val="center"/>
              <w:rPr>
                <w:b w:val="0"/>
                <w:bCs w:val="0"/>
                <w:sz w:val="20"/>
                <w:szCs w:val="20"/>
              </w:rPr>
            </w:pPr>
            <w:r w:rsidRPr="008F6B23">
              <w:rPr>
                <w:b w:val="0"/>
                <w:bCs w:val="0"/>
                <w:sz w:val="20"/>
                <w:szCs w:val="20"/>
              </w:rPr>
              <w:t>2013-202</w:t>
            </w:r>
            <w:r w:rsidR="0005129B" w:rsidRPr="008F6B23">
              <w:rPr>
                <w:b w:val="0"/>
                <w:bCs w:val="0"/>
                <w:sz w:val="20"/>
                <w:szCs w:val="20"/>
                <w:lang w:val="en-US"/>
              </w:rPr>
              <w:t>4</w:t>
            </w:r>
            <w:r w:rsidRPr="008F6B2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8F6B23" w:rsidRDefault="00DF3C8D" w:rsidP="001C1F03">
            <w:pPr>
              <w:spacing w:before="40" w:after="40"/>
              <w:rPr>
                <w:b w:val="0"/>
                <w:bCs w:val="0"/>
                <w:sz w:val="20"/>
                <w:szCs w:val="20"/>
              </w:rPr>
            </w:pPr>
          </w:p>
        </w:tc>
        <w:tc>
          <w:tcPr>
            <w:tcW w:w="2401" w:type="dxa"/>
            <w:tcBorders>
              <w:top w:val="nil"/>
              <w:left w:val="nil"/>
              <w:bottom w:val="single" w:sz="4" w:space="0" w:color="auto"/>
              <w:right w:val="single" w:sz="4" w:space="0" w:color="auto"/>
            </w:tcBorders>
          </w:tcPr>
          <w:p w:rsidR="00DF3C8D" w:rsidRPr="008F6B23" w:rsidRDefault="00DF3C8D" w:rsidP="001C1F03">
            <w:pPr>
              <w:spacing w:before="40" w:after="40"/>
              <w:rPr>
                <w:b w:val="0"/>
                <w:bCs w:val="0"/>
                <w:sz w:val="20"/>
                <w:szCs w:val="20"/>
              </w:rPr>
            </w:pPr>
          </w:p>
        </w:tc>
      </w:tr>
      <w:tr w:rsidR="00DF3C8D" w:rsidRPr="00663F30" w:rsidTr="00AD7153">
        <w:trPr>
          <w:trHeight w:val="357"/>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46EA6">
            <w:pPr>
              <w:spacing w:before="40" w:after="40"/>
              <w:jc w:val="center"/>
              <w:rPr>
                <w:b w:val="0"/>
                <w:bCs w:val="0"/>
                <w:sz w:val="20"/>
                <w:szCs w:val="20"/>
              </w:rPr>
            </w:pPr>
            <w:r w:rsidRPr="008F6B23">
              <w:rPr>
                <w:b w:val="0"/>
                <w:bCs w:val="0"/>
                <w:sz w:val="20"/>
                <w:szCs w:val="20"/>
              </w:rPr>
              <w:t>0</w:t>
            </w:r>
            <w:r w:rsidR="00146EA6" w:rsidRPr="008F6B23">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8F6B23" w:rsidRDefault="00DF3C8D" w:rsidP="00043C85">
            <w:pPr>
              <w:spacing w:before="40" w:after="40"/>
              <w:jc w:val="both"/>
              <w:rPr>
                <w:b w:val="0"/>
                <w:bCs w:val="0"/>
                <w:sz w:val="20"/>
                <w:szCs w:val="20"/>
              </w:rPr>
            </w:pPr>
            <w:r w:rsidRPr="008F6B23">
              <w:rPr>
                <w:b w:val="0"/>
                <w:bCs w:val="0"/>
                <w:sz w:val="20"/>
                <w:szCs w:val="20"/>
              </w:rPr>
              <w:t>Предоставление гражданам и организациям архивной информации и копий архивных документов</w:t>
            </w:r>
            <w:r w:rsidR="00BB07B0" w:rsidRPr="008F6B23">
              <w:rPr>
                <w:b w:val="0"/>
                <w:bCs w:val="0"/>
                <w:sz w:val="20"/>
                <w:szCs w:val="20"/>
              </w:rPr>
              <w:t>, в том числе</w:t>
            </w:r>
            <w:r w:rsidR="003132B8" w:rsidRPr="008F6B23">
              <w:rPr>
                <w:b w:val="0"/>
                <w:bCs w:val="0"/>
                <w:sz w:val="20"/>
                <w:szCs w:val="20"/>
              </w:rPr>
              <w:t xml:space="preserve"> в рамках соглашения с уполномоченным МФЦ о взаимодействии по принципу «</w:t>
            </w:r>
            <w:r w:rsidR="00043C85" w:rsidRPr="008F6B23">
              <w:rPr>
                <w:b w:val="0"/>
                <w:bCs w:val="0"/>
                <w:sz w:val="20"/>
                <w:szCs w:val="20"/>
              </w:rPr>
              <w:t>о</w:t>
            </w:r>
            <w:r w:rsidR="003132B8" w:rsidRPr="008F6B23">
              <w:rPr>
                <w:b w:val="0"/>
                <w:bCs w:val="0"/>
                <w:sz w:val="20"/>
                <w:szCs w:val="20"/>
              </w:rPr>
              <w:t>дного окна»</w:t>
            </w:r>
            <w:r w:rsidR="00CC481B" w:rsidRPr="008F6B23">
              <w:rPr>
                <w:b w:val="0"/>
                <w:bCs w:val="0"/>
                <w:sz w:val="20"/>
                <w:szCs w:val="20"/>
              </w:rPr>
              <w:t xml:space="preserve">; </w:t>
            </w:r>
            <w:r w:rsidR="00CC481B" w:rsidRPr="008F6B23">
              <w:rPr>
                <w:b w:val="0"/>
                <w:sz w:val="20"/>
                <w:szCs w:val="20"/>
              </w:rPr>
              <w:t xml:space="preserve">формирование системы мониторинга удовлетворенности заявителей качеством предоставленных </w:t>
            </w:r>
            <w:r w:rsidR="00CC481B" w:rsidRPr="008F6B23">
              <w:rPr>
                <w:b w:val="0"/>
                <w:sz w:val="20"/>
                <w:szCs w:val="20"/>
              </w:rPr>
              <w:lastRenderedPageBreak/>
              <w:t>государственных услуг</w:t>
            </w:r>
          </w:p>
        </w:tc>
        <w:tc>
          <w:tcPr>
            <w:tcW w:w="2142" w:type="dxa"/>
            <w:tcBorders>
              <w:top w:val="nil"/>
              <w:left w:val="nil"/>
              <w:bottom w:val="single" w:sz="4" w:space="0" w:color="auto"/>
              <w:right w:val="single" w:sz="4" w:space="0" w:color="auto"/>
            </w:tcBorders>
            <w:shd w:val="clear" w:color="auto" w:fill="auto"/>
            <w:hideMark/>
          </w:tcPr>
          <w:p w:rsidR="00DF3C8D" w:rsidRPr="008F6B23" w:rsidRDefault="00DF3C8D" w:rsidP="001C1F03">
            <w:pPr>
              <w:spacing w:before="40" w:after="40"/>
              <w:jc w:val="center"/>
              <w:rPr>
                <w:b w:val="0"/>
                <w:bCs w:val="0"/>
                <w:sz w:val="20"/>
                <w:szCs w:val="20"/>
              </w:rPr>
            </w:pPr>
            <w:r w:rsidRPr="008F6B23">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8F6B23" w:rsidRDefault="00DF3C8D" w:rsidP="0005129B">
            <w:pPr>
              <w:spacing w:before="40" w:after="40"/>
              <w:jc w:val="center"/>
              <w:rPr>
                <w:b w:val="0"/>
                <w:bCs w:val="0"/>
                <w:sz w:val="20"/>
                <w:szCs w:val="20"/>
              </w:rPr>
            </w:pPr>
            <w:r w:rsidRPr="008F6B23">
              <w:rPr>
                <w:b w:val="0"/>
                <w:bCs w:val="0"/>
                <w:sz w:val="20"/>
                <w:szCs w:val="20"/>
              </w:rPr>
              <w:t>2013-202</w:t>
            </w:r>
            <w:r w:rsidR="0005129B" w:rsidRPr="008F6B23">
              <w:rPr>
                <w:b w:val="0"/>
                <w:bCs w:val="0"/>
                <w:sz w:val="20"/>
                <w:szCs w:val="20"/>
                <w:lang w:val="en-US"/>
              </w:rPr>
              <w:t>4</w:t>
            </w:r>
            <w:r w:rsidRPr="008F6B2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8F6B23" w:rsidRDefault="00DF3C8D" w:rsidP="00F24764">
            <w:pPr>
              <w:widowControl w:val="0"/>
              <w:tabs>
                <w:tab w:val="left" w:pos="0"/>
              </w:tabs>
              <w:spacing w:before="0"/>
              <w:jc w:val="both"/>
              <w:rPr>
                <w:rFonts w:ascii="Calibri" w:hAnsi="Calibri"/>
                <w:b w:val="0"/>
                <w:bCs w:val="0"/>
                <w:color w:val="000000"/>
                <w:sz w:val="22"/>
                <w:szCs w:val="22"/>
              </w:rPr>
            </w:pPr>
            <w:r w:rsidRPr="008F6B23">
              <w:rPr>
                <w:b w:val="0"/>
                <w:bCs w:val="0"/>
                <w:sz w:val="20"/>
                <w:szCs w:val="20"/>
              </w:rPr>
              <w:t xml:space="preserve">Предоставление более </w:t>
            </w:r>
            <w:r w:rsidR="00F25BB2" w:rsidRPr="008F6B23">
              <w:rPr>
                <w:b w:val="0"/>
                <w:bCs w:val="0"/>
                <w:sz w:val="20"/>
                <w:szCs w:val="20"/>
              </w:rPr>
              <w:t>96</w:t>
            </w:r>
            <w:r w:rsidRPr="008F6B23">
              <w:rPr>
                <w:b w:val="0"/>
                <w:bCs w:val="0"/>
                <w:sz w:val="20"/>
                <w:szCs w:val="20"/>
              </w:rPr>
              <w:t xml:space="preserve"> тыс. архивных справок и копий архивных документов в установленные законодательством сроки</w:t>
            </w:r>
            <w:r w:rsidR="003132B8" w:rsidRPr="008F6B23">
              <w:rPr>
                <w:b w:val="0"/>
                <w:bCs w:val="0"/>
                <w:sz w:val="20"/>
                <w:szCs w:val="20"/>
              </w:rPr>
              <w:t>. Обеспечени</w:t>
            </w:r>
            <w:r w:rsidR="008B210C" w:rsidRPr="008F6B23">
              <w:rPr>
                <w:b w:val="0"/>
                <w:bCs w:val="0"/>
                <w:sz w:val="20"/>
                <w:szCs w:val="20"/>
              </w:rPr>
              <w:t>е</w:t>
            </w:r>
            <w:r w:rsidR="003132B8" w:rsidRPr="008F6B23">
              <w:rPr>
                <w:b w:val="0"/>
                <w:bCs w:val="0"/>
                <w:sz w:val="20"/>
                <w:szCs w:val="20"/>
              </w:rPr>
              <w:t xml:space="preserve"> </w:t>
            </w:r>
            <w:r w:rsidR="008F6B23">
              <w:rPr>
                <w:b w:val="0"/>
                <w:bCs w:val="0"/>
                <w:sz w:val="20"/>
                <w:szCs w:val="20"/>
              </w:rPr>
              <w:t>возможности предоставления заявителям государственных услуг в электронном виде</w:t>
            </w:r>
            <w:r w:rsidR="003132B8" w:rsidRPr="008F6B23">
              <w:rPr>
                <w:b w:val="0"/>
                <w:bCs w:val="0"/>
                <w:sz w:val="20"/>
                <w:szCs w:val="20"/>
              </w:rPr>
              <w:t>;</w:t>
            </w:r>
            <w:r w:rsidR="003132B8" w:rsidRPr="008F6B23">
              <w:rPr>
                <w:b w:val="0"/>
                <w:sz w:val="20"/>
                <w:szCs w:val="20"/>
              </w:rPr>
              <w:t xml:space="preserve"> </w:t>
            </w:r>
            <w:r w:rsidR="008F6B23">
              <w:rPr>
                <w:b w:val="0"/>
                <w:sz w:val="20"/>
                <w:szCs w:val="20"/>
              </w:rPr>
              <w:t>сохранение высокого уровн</w:t>
            </w:r>
            <w:r w:rsidR="00F24764">
              <w:rPr>
                <w:b w:val="0"/>
                <w:sz w:val="20"/>
                <w:szCs w:val="20"/>
              </w:rPr>
              <w:t>я</w:t>
            </w:r>
            <w:r w:rsidR="003132B8" w:rsidRPr="008F6B23">
              <w:rPr>
                <w:b w:val="0"/>
                <w:sz w:val="20"/>
                <w:szCs w:val="20"/>
              </w:rPr>
              <w:t xml:space="preserve"> </w:t>
            </w:r>
            <w:r w:rsidR="002C5363">
              <w:rPr>
                <w:b w:val="0"/>
                <w:sz w:val="20"/>
                <w:szCs w:val="20"/>
              </w:rPr>
              <w:t xml:space="preserve">удовлетворенности </w:t>
            </w:r>
            <w:r w:rsidR="003132B8" w:rsidRPr="008F6B23">
              <w:rPr>
                <w:b w:val="0"/>
                <w:sz w:val="20"/>
                <w:szCs w:val="20"/>
              </w:rPr>
              <w:t xml:space="preserve">заявителей качеством предоставления государственных услуг Комитетом по делам архивов </w:t>
            </w:r>
            <w:r w:rsidR="003234B6" w:rsidRPr="008F6B23">
              <w:rPr>
                <w:b w:val="0"/>
                <w:sz w:val="20"/>
                <w:szCs w:val="20"/>
              </w:rPr>
              <w:t xml:space="preserve">при Правительстве </w:t>
            </w:r>
            <w:r w:rsidR="003234B6" w:rsidRPr="008F6B23">
              <w:rPr>
                <w:b w:val="0"/>
                <w:bCs w:val="0"/>
                <w:sz w:val="20"/>
                <w:szCs w:val="20"/>
              </w:rPr>
              <w:t>Удмуртской Республики</w:t>
            </w:r>
            <w:r w:rsidR="002C5363">
              <w:rPr>
                <w:b w:val="0"/>
                <w:bCs w:val="0"/>
                <w:sz w:val="20"/>
                <w:szCs w:val="20"/>
              </w:rPr>
              <w:t xml:space="preserve"> </w:t>
            </w:r>
            <w:r w:rsidR="002C5363">
              <w:rPr>
                <w:b w:val="0"/>
                <w:sz w:val="20"/>
                <w:szCs w:val="20"/>
              </w:rPr>
              <w:t xml:space="preserve">не менее </w:t>
            </w:r>
            <w:r w:rsidR="003132B8" w:rsidRPr="008F6B23">
              <w:rPr>
                <w:b w:val="0"/>
                <w:sz w:val="20"/>
                <w:szCs w:val="20"/>
              </w:rPr>
              <w:t>9</w:t>
            </w:r>
            <w:r w:rsidR="00F24764">
              <w:rPr>
                <w:b w:val="0"/>
                <w:sz w:val="20"/>
                <w:szCs w:val="20"/>
              </w:rPr>
              <w:t>5</w:t>
            </w:r>
            <w:r w:rsidR="003234B6" w:rsidRPr="008F6B23">
              <w:rPr>
                <w:b w:val="0"/>
                <w:sz w:val="20"/>
                <w:szCs w:val="20"/>
              </w:rPr>
              <w:t> </w:t>
            </w:r>
            <w:r w:rsidR="003132B8" w:rsidRPr="008F6B23">
              <w:rPr>
                <w:b w:val="0"/>
                <w:sz w:val="20"/>
                <w:szCs w:val="20"/>
              </w:rPr>
              <w:t xml:space="preserve">% </w:t>
            </w:r>
          </w:p>
        </w:tc>
        <w:tc>
          <w:tcPr>
            <w:tcW w:w="2401" w:type="dxa"/>
            <w:tcBorders>
              <w:top w:val="nil"/>
              <w:left w:val="nil"/>
              <w:bottom w:val="single" w:sz="4" w:space="0" w:color="auto"/>
              <w:right w:val="single" w:sz="4" w:space="0" w:color="auto"/>
            </w:tcBorders>
          </w:tcPr>
          <w:p w:rsidR="00EA1ADA" w:rsidRPr="008F6B23" w:rsidRDefault="00EA1ADA" w:rsidP="00E623B2">
            <w:pPr>
              <w:tabs>
                <w:tab w:val="left" w:pos="0"/>
              </w:tabs>
              <w:autoSpaceDE w:val="0"/>
              <w:autoSpaceDN w:val="0"/>
              <w:adjustRightInd w:val="0"/>
              <w:spacing w:before="40" w:after="40"/>
              <w:ind w:firstLine="25"/>
              <w:rPr>
                <w:b w:val="0"/>
                <w:bCs w:val="0"/>
                <w:sz w:val="20"/>
                <w:szCs w:val="20"/>
              </w:rPr>
            </w:pPr>
            <w:r w:rsidRPr="008F6B23">
              <w:rPr>
                <w:b w:val="0"/>
                <w:bCs w:val="0"/>
                <w:sz w:val="20"/>
                <w:szCs w:val="20"/>
              </w:rPr>
              <w:t xml:space="preserve">12.0.1., </w:t>
            </w:r>
          </w:p>
          <w:p w:rsidR="00E623B2" w:rsidRPr="008F6B23" w:rsidRDefault="00EA1ADA" w:rsidP="00E623B2">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12.1.3.</w:t>
            </w:r>
            <w:r w:rsidR="00BB07B0" w:rsidRPr="008F6B23">
              <w:rPr>
                <w:b w:val="0"/>
                <w:bCs w:val="0"/>
                <w:sz w:val="20"/>
                <w:szCs w:val="20"/>
              </w:rPr>
              <w:t xml:space="preserve">, </w:t>
            </w:r>
          </w:p>
          <w:p w:rsidR="00E623B2" w:rsidRPr="008F6B23" w:rsidRDefault="00EA1ADA" w:rsidP="00E623B2">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12.1.5.</w:t>
            </w:r>
            <w:r w:rsidR="00E623B2" w:rsidRPr="008F6B23">
              <w:rPr>
                <w:b w:val="0"/>
                <w:bCs w:val="0"/>
                <w:sz w:val="20"/>
                <w:szCs w:val="20"/>
              </w:rPr>
              <w:t xml:space="preserve">, </w:t>
            </w:r>
          </w:p>
          <w:p w:rsidR="00EA1ADA" w:rsidRPr="008F6B23" w:rsidRDefault="00EA1ADA" w:rsidP="00F24764">
            <w:pPr>
              <w:spacing w:before="40" w:after="40"/>
              <w:rPr>
                <w:b w:val="0"/>
                <w:bCs w:val="0"/>
                <w:sz w:val="20"/>
                <w:szCs w:val="20"/>
              </w:rPr>
            </w:pPr>
            <w:r w:rsidRPr="008F6B23">
              <w:rPr>
                <w:b w:val="0"/>
                <w:bCs w:val="0"/>
                <w:sz w:val="20"/>
                <w:szCs w:val="20"/>
              </w:rPr>
              <w:t>12.1.6.</w:t>
            </w:r>
            <w:r w:rsidR="00E623B2" w:rsidRPr="008F6B23">
              <w:rPr>
                <w:b w:val="0"/>
                <w:bCs w:val="0"/>
                <w:sz w:val="20"/>
                <w:szCs w:val="20"/>
              </w:rPr>
              <w:t xml:space="preserve"> </w:t>
            </w:r>
          </w:p>
        </w:tc>
      </w:tr>
      <w:tr w:rsidR="00DF3C8D" w:rsidRPr="00663F30" w:rsidTr="0090308E">
        <w:trPr>
          <w:trHeight w:val="701"/>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46EA6">
            <w:pPr>
              <w:spacing w:before="40" w:after="40"/>
              <w:jc w:val="center"/>
              <w:rPr>
                <w:b w:val="0"/>
                <w:bCs w:val="0"/>
                <w:sz w:val="20"/>
                <w:szCs w:val="20"/>
              </w:rPr>
            </w:pPr>
            <w:r w:rsidRPr="00F24764">
              <w:rPr>
                <w:b w:val="0"/>
                <w:bCs w:val="0"/>
                <w:sz w:val="20"/>
                <w:szCs w:val="20"/>
              </w:rPr>
              <w:t>0</w:t>
            </w:r>
            <w:r w:rsidR="00146EA6" w:rsidRPr="00F24764">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DF3C8D" w:rsidP="00F8083B">
            <w:pPr>
              <w:spacing w:before="40" w:after="40"/>
              <w:jc w:val="both"/>
              <w:rPr>
                <w:b w:val="0"/>
                <w:bCs w:val="0"/>
                <w:sz w:val="20"/>
                <w:szCs w:val="20"/>
              </w:rPr>
            </w:pPr>
            <w:r w:rsidRPr="00F24764">
              <w:rPr>
                <w:b w:val="0"/>
                <w:bCs w:val="0"/>
                <w:sz w:val="20"/>
                <w:szCs w:val="20"/>
              </w:rPr>
              <w:t>Согласование нормативно-методических документов по организации деятельности архивов, служб документационного обеспечения управления и экспертных комиссий организаций - источников комплектования государственных архивов Удмуртской Республики и муниципальных архивов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b w:val="0"/>
                <w:bCs w:val="0"/>
                <w:sz w:val="20"/>
                <w:szCs w:val="20"/>
              </w:rPr>
            </w:pPr>
            <w:r w:rsidRPr="00F2476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05129B">
            <w:pPr>
              <w:spacing w:before="40" w:after="40"/>
              <w:jc w:val="center"/>
              <w:rPr>
                <w:b w:val="0"/>
                <w:bCs w:val="0"/>
                <w:sz w:val="20"/>
                <w:szCs w:val="20"/>
              </w:rPr>
            </w:pPr>
            <w:r w:rsidRPr="00F24764">
              <w:rPr>
                <w:b w:val="0"/>
                <w:bCs w:val="0"/>
                <w:sz w:val="20"/>
                <w:szCs w:val="20"/>
              </w:rPr>
              <w:t>2013-202</w:t>
            </w:r>
            <w:r w:rsidR="0005129B" w:rsidRPr="00F24764">
              <w:rPr>
                <w:b w:val="0"/>
                <w:bCs w:val="0"/>
                <w:sz w:val="20"/>
                <w:szCs w:val="20"/>
                <w:lang w:val="en-US"/>
              </w:rPr>
              <w:t>4</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4764" w:rsidRDefault="00DF3C8D" w:rsidP="00F24764">
            <w:pPr>
              <w:widowControl w:val="0"/>
              <w:tabs>
                <w:tab w:val="left" w:pos="0"/>
              </w:tabs>
              <w:spacing w:before="0"/>
              <w:jc w:val="both"/>
              <w:rPr>
                <w:b w:val="0"/>
                <w:bCs w:val="0"/>
                <w:sz w:val="20"/>
                <w:szCs w:val="20"/>
              </w:rPr>
            </w:pPr>
            <w:r w:rsidRPr="00F24764">
              <w:rPr>
                <w:b w:val="0"/>
                <w:bCs w:val="0"/>
                <w:sz w:val="20"/>
                <w:szCs w:val="20"/>
              </w:rPr>
              <w:t xml:space="preserve">Согласование </w:t>
            </w:r>
            <w:r w:rsidR="0092766A" w:rsidRPr="00F24764">
              <w:rPr>
                <w:b w:val="0"/>
                <w:bCs w:val="0"/>
                <w:sz w:val="20"/>
                <w:szCs w:val="20"/>
              </w:rPr>
              <w:t>46</w:t>
            </w:r>
            <w:r w:rsidRPr="00F24764">
              <w:rPr>
                <w:b w:val="0"/>
                <w:bCs w:val="0"/>
                <w:sz w:val="20"/>
                <w:szCs w:val="20"/>
              </w:rPr>
              <w:t xml:space="preserve">00 номенклатур дел, </w:t>
            </w:r>
            <w:r w:rsidR="0092766A" w:rsidRPr="00F24764">
              <w:rPr>
                <w:b w:val="0"/>
                <w:bCs w:val="0"/>
                <w:sz w:val="20"/>
                <w:szCs w:val="20"/>
              </w:rPr>
              <w:t>1130</w:t>
            </w:r>
            <w:r w:rsidRPr="00F24764">
              <w:rPr>
                <w:b w:val="0"/>
                <w:bCs w:val="0"/>
                <w:sz w:val="20"/>
                <w:szCs w:val="20"/>
              </w:rPr>
              <w:t xml:space="preserve"> инструкций по делопроизводству, </w:t>
            </w:r>
            <w:r w:rsidR="003F3921" w:rsidRPr="00F24764">
              <w:rPr>
                <w:b w:val="0"/>
                <w:bCs w:val="0"/>
                <w:sz w:val="20"/>
                <w:szCs w:val="20"/>
              </w:rPr>
              <w:t>1190</w:t>
            </w:r>
            <w:r w:rsidRPr="00F24764">
              <w:rPr>
                <w:b w:val="0"/>
                <w:bCs w:val="0"/>
                <w:sz w:val="20"/>
                <w:szCs w:val="20"/>
              </w:rPr>
              <w:t xml:space="preserve"> положений об экспертных комиссиях, </w:t>
            </w:r>
            <w:r w:rsidR="00066394" w:rsidRPr="00F24764">
              <w:rPr>
                <w:b w:val="0"/>
                <w:bCs w:val="0"/>
                <w:sz w:val="20"/>
                <w:szCs w:val="20"/>
              </w:rPr>
              <w:t>1</w:t>
            </w:r>
            <w:r w:rsidR="003F3921" w:rsidRPr="00F24764">
              <w:rPr>
                <w:b w:val="0"/>
                <w:bCs w:val="0"/>
                <w:sz w:val="20"/>
                <w:szCs w:val="20"/>
              </w:rPr>
              <w:t>280</w:t>
            </w:r>
            <w:r w:rsidRPr="00F24764">
              <w:rPr>
                <w:b w:val="0"/>
                <w:bCs w:val="0"/>
                <w:sz w:val="20"/>
                <w:szCs w:val="20"/>
              </w:rPr>
              <w:t xml:space="preserve"> положений об архивах организаций – источников комплектования государственных и муниципальных архивов Удмуртской Республики. Обеспечение возможности для заявителей в целях получения государственной услуги представлять документы в электронном виде</w:t>
            </w:r>
            <w:proofErr w:type="gramStart"/>
            <w:r w:rsidR="003132B8" w:rsidRPr="00F24764">
              <w:rPr>
                <w:b w:val="0"/>
                <w:bCs w:val="0"/>
                <w:sz w:val="20"/>
                <w:szCs w:val="20"/>
              </w:rPr>
              <w:t>.</w:t>
            </w:r>
            <w:proofErr w:type="gramEnd"/>
            <w:r w:rsidR="003132B8" w:rsidRPr="00F24764">
              <w:rPr>
                <w:b w:val="0"/>
                <w:bCs w:val="0"/>
                <w:sz w:val="20"/>
                <w:szCs w:val="20"/>
              </w:rPr>
              <w:t xml:space="preserve"> </w:t>
            </w:r>
            <w:r w:rsidR="00F24764">
              <w:rPr>
                <w:b w:val="0"/>
                <w:sz w:val="20"/>
                <w:szCs w:val="20"/>
              </w:rPr>
              <w:t>С</w:t>
            </w:r>
            <w:r w:rsidR="00F24764" w:rsidRPr="00F24764">
              <w:rPr>
                <w:b w:val="0"/>
                <w:sz w:val="20"/>
                <w:szCs w:val="20"/>
              </w:rPr>
              <w:t>охранение высокого уровн</w:t>
            </w:r>
            <w:r w:rsidR="00F24764">
              <w:rPr>
                <w:b w:val="0"/>
                <w:sz w:val="20"/>
                <w:szCs w:val="20"/>
              </w:rPr>
              <w:t>я</w:t>
            </w:r>
            <w:r w:rsidR="00F24764" w:rsidRPr="00F24764">
              <w:rPr>
                <w:b w:val="0"/>
                <w:sz w:val="20"/>
                <w:szCs w:val="20"/>
              </w:rPr>
              <w:t xml:space="preserve"> удовлетворенности заявителей качеством предоставления государственных услуг Комитетом по делам архивов при Правительстве </w:t>
            </w:r>
            <w:r w:rsidR="00F24764" w:rsidRPr="00F24764">
              <w:rPr>
                <w:b w:val="0"/>
                <w:bCs w:val="0"/>
                <w:sz w:val="20"/>
                <w:szCs w:val="20"/>
              </w:rPr>
              <w:t xml:space="preserve">Удмуртской Республики </w:t>
            </w:r>
            <w:r w:rsidR="00F24764" w:rsidRPr="00F24764">
              <w:rPr>
                <w:b w:val="0"/>
                <w:sz w:val="20"/>
                <w:szCs w:val="20"/>
              </w:rPr>
              <w:t>не менее 9</w:t>
            </w:r>
            <w:r w:rsidR="00F24764" w:rsidRPr="00F24764">
              <w:rPr>
                <w:b w:val="0"/>
                <w:sz w:val="20"/>
                <w:szCs w:val="20"/>
              </w:rPr>
              <w:t>5</w:t>
            </w:r>
            <w:r w:rsidR="00F24764" w:rsidRPr="00F24764">
              <w:rPr>
                <w:b w:val="0"/>
                <w:sz w:val="20"/>
                <w:szCs w:val="20"/>
              </w:rPr>
              <w:t xml:space="preserve"> % </w:t>
            </w:r>
            <w:r w:rsidR="003132B8" w:rsidRPr="00F24764">
              <w:rPr>
                <w:b w:val="0"/>
                <w:sz w:val="20"/>
                <w:szCs w:val="20"/>
              </w:rPr>
              <w:t xml:space="preserve"> </w:t>
            </w:r>
          </w:p>
        </w:tc>
        <w:tc>
          <w:tcPr>
            <w:tcW w:w="2401" w:type="dxa"/>
            <w:tcBorders>
              <w:top w:val="nil"/>
              <w:left w:val="nil"/>
              <w:bottom w:val="single" w:sz="4" w:space="0" w:color="auto"/>
              <w:right w:val="single" w:sz="4" w:space="0" w:color="auto"/>
            </w:tcBorders>
          </w:tcPr>
          <w:p w:rsidR="00F24764" w:rsidRDefault="00EA1ADA" w:rsidP="00F24764">
            <w:pPr>
              <w:tabs>
                <w:tab w:val="left" w:pos="0"/>
              </w:tabs>
              <w:autoSpaceDE w:val="0"/>
              <w:autoSpaceDN w:val="0"/>
              <w:adjustRightInd w:val="0"/>
              <w:spacing w:before="40" w:after="40"/>
              <w:ind w:firstLine="25"/>
              <w:rPr>
                <w:b w:val="0"/>
                <w:bCs w:val="0"/>
                <w:sz w:val="20"/>
                <w:szCs w:val="20"/>
              </w:rPr>
            </w:pPr>
            <w:r w:rsidRPr="00F24764">
              <w:rPr>
                <w:b w:val="0"/>
                <w:bCs w:val="0"/>
                <w:sz w:val="20"/>
                <w:szCs w:val="20"/>
              </w:rPr>
              <w:t>12.1.2.</w:t>
            </w:r>
            <w:r w:rsidR="00E623B2" w:rsidRPr="00F24764">
              <w:rPr>
                <w:b w:val="0"/>
                <w:bCs w:val="0"/>
                <w:sz w:val="20"/>
                <w:szCs w:val="20"/>
              </w:rPr>
              <w:t xml:space="preserve">, </w:t>
            </w:r>
          </w:p>
          <w:p w:rsidR="00922403" w:rsidRPr="00F24764" w:rsidRDefault="00F24764" w:rsidP="00F24764">
            <w:pPr>
              <w:tabs>
                <w:tab w:val="left" w:pos="0"/>
              </w:tabs>
              <w:autoSpaceDE w:val="0"/>
              <w:autoSpaceDN w:val="0"/>
              <w:adjustRightInd w:val="0"/>
              <w:spacing w:before="40" w:after="40"/>
              <w:ind w:firstLine="25"/>
              <w:rPr>
                <w:b w:val="0"/>
                <w:bCs w:val="0"/>
                <w:sz w:val="20"/>
                <w:szCs w:val="20"/>
              </w:rPr>
            </w:pPr>
            <w:r w:rsidRPr="00F24764">
              <w:rPr>
                <w:b w:val="0"/>
                <w:bCs w:val="0"/>
                <w:sz w:val="20"/>
                <w:szCs w:val="20"/>
              </w:rPr>
              <w:t>12.1.7.</w:t>
            </w:r>
          </w:p>
        </w:tc>
      </w:tr>
      <w:tr w:rsidR="00146EA6" w:rsidRPr="00663F30" w:rsidTr="00F24764">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146EA6" w:rsidRPr="00F24764" w:rsidRDefault="00146EA6" w:rsidP="009E1569">
            <w:pPr>
              <w:spacing w:before="40" w:after="40"/>
              <w:jc w:val="center"/>
              <w:rPr>
                <w:b w:val="0"/>
                <w:bCs w:val="0"/>
                <w:sz w:val="20"/>
                <w:szCs w:val="20"/>
              </w:rPr>
            </w:pPr>
            <w:r w:rsidRPr="00F2476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146EA6" w:rsidRPr="00F24764" w:rsidRDefault="00146EA6" w:rsidP="009E1569">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146EA6" w:rsidRPr="00F24764" w:rsidRDefault="00146EA6" w:rsidP="009E1569">
            <w:pPr>
              <w:spacing w:before="40" w:after="40"/>
              <w:jc w:val="center"/>
              <w:rPr>
                <w:b w:val="0"/>
                <w:bCs w:val="0"/>
                <w:sz w:val="20"/>
                <w:szCs w:val="20"/>
              </w:rPr>
            </w:pPr>
            <w:r w:rsidRPr="00F2476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146EA6" w:rsidRPr="00F24764" w:rsidRDefault="00146EA6" w:rsidP="00146EA6">
            <w:pPr>
              <w:spacing w:before="40" w:after="40"/>
              <w:jc w:val="center"/>
              <w:rPr>
                <w:b w:val="0"/>
                <w:bCs w:val="0"/>
                <w:sz w:val="20"/>
                <w:szCs w:val="20"/>
              </w:rPr>
            </w:pPr>
            <w:r w:rsidRPr="00F24764">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146EA6" w:rsidRPr="00F24764" w:rsidRDefault="00146EA6" w:rsidP="007A4FB2">
            <w:pPr>
              <w:spacing w:before="40" w:after="40"/>
              <w:jc w:val="both"/>
              <w:rPr>
                <w:b w:val="0"/>
                <w:bCs w:val="0"/>
                <w:sz w:val="20"/>
                <w:szCs w:val="20"/>
              </w:rPr>
            </w:pPr>
            <w:r w:rsidRPr="00F24764">
              <w:rPr>
                <w:b w:val="0"/>
                <w:bCs w:val="0"/>
                <w:sz w:val="20"/>
                <w:szCs w:val="20"/>
              </w:rPr>
              <w:t xml:space="preserve">Проставление </w:t>
            </w:r>
            <w:proofErr w:type="spellStart"/>
            <w:r w:rsidRPr="00F24764">
              <w:rPr>
                <w:b w:val="0"/>
                <w:bCs w:val="0"/>
                <w:sz w:val="20"/>
                <w:szCs w:val="20"/>
              </w:rPr>
              <w:t>апостиля</w:t>
            </w:r>
            <w:proofErr w:type="spellEnd"/>
            <w:r w:rsidRPr="00F24764">
              <w:rPr>
                <w:b w:val="0"/>
                <w:bCs w:val="0"/>
                <w:sz w:val="20"/>
                <w:szCs w:val="20"/>
              </w:rPr>
              <w:t xml:space="preserve"> на архивных справках, архивных выписках и архивных копиях, подготовленных государственными архивами Удмуртской Республики, муниципальными архивами в Удмуртской Республике, иными органами и организациями, расположенными на территории Удмуртской Республики, за исключением случаев, установленных законодательством Российской </w:t>
            </w:r>
            <w:r w:rsidRPr="00F24764">
              <w:rPr>
                <w:b w:val="0"/>
                <w:bCs w:val="0"/>
                <w:sz w:val="20"/>
                <w:szCs w:val="20"/>
              </w:rPr>
              <w:lastRenderedPageBreak/>
              <w:t>Федерации</w:t>
            </w:r>
          </w:p>
        </w:tc>
        <w:tc>
          <w:tcPr>
            <w:tcW w:w="2142" w:type="dxa"/>
            <w:tcBorders>
              <w:top w:val="nil"/>
              <w:left w:val="nil"/>
              <w:bottom w:val="single" w:sz="4" w:space="0" w:color="auto"/>
              <w:right w:val="single" w:sz="4" w:space="0" w:color="auto"/>
            </w:tcBorders>
            <w:shd w:val="clear" w:color="auto" w:fill="auto"/>
            <w:hideMark/>
          </w:tcPr>
          <w:p w:rsidR="00146EA6" w:rsidRPr="00F24764" w:rsidRDefault="00146EA6" w:rsidP="009E1569">
            <w:pPr>
              <w:spacing w:before="40" w:after="40"/>
              <w:jc w:val="center"/>
              <w:rPr>
                <w:b w:val="0"/>
                <w:bCs w:val="0"/>
                <w:sz w:val="20"/>
                <w:szCs w:val="20"/>
              </w:rPr>
            </w:pPr>
            <w:r w:rsidRPr="00F2476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46EA6" w:rsidRPr="00F24764" w:rsidRDefault="00146EA6" w:rsidP="0005129B">
            <w:pPr>
              <w:spacing w:before="40" w:after="40"/>
              <w:jc w:val="center"/>
              <w:rPr>
                <w:b w:val="0"/>
                <w:bCs w:val="0"/>
                <w:sz w:val="20"/>
                <w:szCs w:val="20"/>
              </w:rPr>
            </w:pPr>
            <w:r w:rsidRPr="00F24764">
              <w:rPr>
                <w:b w:val="0"/>
                <w:bCs w:val="0"/>
                <w:sz w:val="20"/>
                <w:szCs w:val="20"/>
              </w:rPr>
              <w:t>2013-202</w:t>
            </w:r>
            <w:r w:rsidR="0005129B" w:rsidRPr="00F24764">
              <w:rPr>
                <w:b w:val="0"/>
                <w:bCs w:val="0"/>
                <w:sz w:val="20"/>
                <w:szCs w:val="20"/>
                <w:lang w:val="en-US"/>
              </w:rPr>
              <w:t>4</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46EA6" w:rsidRPr="00F24764" w:rsidRDefault="00146EA6" w:rsidP="00F24764">
            <w:pPr>
              <w:spacing w:before="40" w:after="40"/>
              <w:jc w:val="both"/>
              <w:rPr>
                <w:b w:val="0"/>
                <w:bCs w:val="0"/>
                <w:sz w:val="20"/>
                <w:szCs w:val="20"/>
              </w:rPr>
            </w:pPr>
            <w:r w:rsidRPr="00F24764">
              <w:rPr>
                <w:b w:val="0"/>
                <w:bCs w:val="0"/>
                <w:sz w:val="20"/>
                <w:szCs w:val="20"/>
              </w:rPr>
              <w:t xml:space="preserve">Проставление </w:t>
            </w:r>
            <w:proofErr w:type="spellStart"/>
            <w:r w:rsidRPr="00F24764">
              <w:rPr>
                <w:b w:val="0"/>
                <w:bCs w:val="0"/>
                <w:sz w:val="20"/>
                <w:szCs w:val="20"/>
              </w:rPr>
              <w:t>апостиля</w:t>
            </w:r>
            <w:proofErr w:type="spellEnd"/>
            <w:r w:rsidRPr="00F24764">
              <w:rPr>
                <w:b w:val="0"/>
                <w:bCs w:val="0"/>
                <w:sz w:val="20"/>
                <w:szCs w:val="20"/>
              </w:rPr>
              <w:t xml:space="preserve"> в установленные законодательством сроки; </w:t>
            </w:r>
            <w:r w:rsidR="00F24764" w:rsidRPr="00F24764">
              <w:rPr>
                <w:b w:val="0"/>
                <w:sz w:val="20"/>
                <w:szCs w:val="20"/>
              </w:rPr>
              <w:t>с</w:t>
            </w:r>
            <w:r w:rsidR="00F24764" w:rsidRPr="00F24764">
              <w:rPr>
                <w:b w:val="0"/>
                <w:sz w:val="20"/>
                <w:szCs w:val="20"/>
              </w:rPr>
              <w:t>охранение высокого уровн</w:t>
            </w:r>
            <w:r w:rsidR="00F24764" w:rsidRPr="00F24764">
              <w:rPr>
                <w:b w:val="0"/>
                <w:sz w:val="20"/>
                <w:szCs w:val="20"/>
              </w:rPr>
              <w:t>я</w:t>
            </w:r>
            <w:r w:rsidR="00F24764" w:rsidRPr="00F24764">
              <w:rPr>
                <w:b w:val="0"/>
                <w:sz w:val="20"/>
                <w:szCs w:val="20"/>
              </w:rPr>
              <w:t xml:space="preserve"> удовлетворенности заявителей качеством предоставления государственных услуг Комитетом по делам архивов при Правительстве </w:t>
            </w:r>
            <w:r w:rsidR="00F24764" w:rsidRPr="00F24764">
              <w:rPr>
                <w:b w:val="0"/>
                <w:bCs w:val="0"/>
                <w:sz w:val="20"/>
                <w:szCs w:val="20"/>
              </w:rPr>
              <w:t xml:space="preserve">Удмуртской Республики </w:t>
            </w:r>
            <w:r w:rsidR="00F24764" w:rsidRPr="00F24764">
              <w:rPr>
                <w:b w:val="0"/>
                <w:sz w:val="20"/>
                <w:szCs w:val="20"/>
              </w:rPr>
              <w:t xml:space="preserve">не менее 95 %  </w:t>
            </w:r>
          </w:p>
        </w:tc>
        <w:tc>
          <w:tcPr>
            <w:tcW w:w="2401" w:type="dxa"/>
            <w:tcBorders>
              <w:top w:val="nil"/>
              <w:left w:val="nil"/>
              <w:bottom w:val="single" w:sz="4" w:space="0" w:color="auto"/>
              <w:right w:val="single" w:sz="4" w:space="0" w:color="auto"/>
            </w:tcBorders>
          </w:tcPr>
          <w:p w:rsidR="00146EA6" w:rsidRPr="00F24764" w:rsidRDefault="00146EA6" w:rsidP="00F24764">
            <w:pPr>
              <w:tabs>
                <w:tab w:val="left" w:pos="0"/>
              </w:tabs>
              <w:autoSpaceDE w:val="0"/>
              <w:autoSpaceDN w:val="0"/>
              <w:adjustRightInd w:val="0"/>
              <w:spacing w:before="40" w:after="40"/>
              <w:ind w:firstLine="25"/>
              <w:rPr>
                <w:b w:val="0"/>
                <w:bCs w:val="0"/>
                <w:sz w:val="20"/>
                <w:szCs w:val="20"/>
              </w:rPr>
            </w:pPr>
            <w:r w:rsidRPr="00F24764">
              <w:rPr>
                <w:b w:val="0"/>
                <w:bCs w:val="0"/>
                <w:sz w:val="20"/>
                <w:szCs w:val="20"/>
              </w:rPr>
              <w:t xml:space="preserve">12.1.5. </w:t>
            </w:r>
          </w:p>
        </w:tc>
      </w:tr>
      <w:tr w:rsidR="00DF3C8D" w:rsidRPr="00663F30" w:rsidTr="00B62F98">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3132B8">
            <w:pPr>
              <w:spacing w:before="40" w:after="40"/>
              <w:jc w:val="center"/>
              <w:rPr>
                <w:b w:val="0"/>
                <w:bCs w:val="0"/>
                <w:sz w:val="20"/>
                <w:szCs w:val="20"/>
              </w:rPr>
            </w:pPr>
            <w:r w:rsidRPr="00F24764">
              <w:rPr>
                <w:b w:val="0"/>
                <w:bCs w:val="0"/>
                <w:sz w:val="20"/>
                <w:szCs w:val="20"/>
              </w:rPr>
              <w:t>0</w:t>
            </w:r>
            <w:r w:rsidR="003132B8" w:rsidRPr="00F24764">
              <w:rPr>
                <w:b w:val="0"/>
                <w:bCs w:val="0"/>
                <w:sz w:val="20"/>
                <w:szCs w:val="20"/>
              </w:rPr>
              <w:t>4</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146EA6" w:rsidP="00043C85">
            <w:pPr>
              <w:spacing w:before="40" w:after="40"/>
              <w:jc w:val="both"/>
              <w:rPr>
                <w:b w:val="0"/>
                <w:bCs w:val="0"/>
                <w:sz w:val="20"/>
                <w:szCs w:val="20"/>
              </w:rPr>
            </w:pPr>
            <w:r w:rsidRPr="00F24764">
              <w:rPr>
                <w:b w:val="0"/>
                <w:bCs w:val="0"/>
                <w:sz w:val="20"/>
                <w:szCs w:val="20"/>
              </w:rPr>
              <w:t>Предоставление государственных услуг в области архивного дела в рамках реализации соглашения с уполномоченным МФЦ о взаимодействии по принципу «</w:t>
            </w:r>
            <w:r w:rsidR="00043C85" w:rsidRPr="00F24764">
              <w:rPr>
                <w:b w:val="0"/>
                <w:bCs w:val="0"/>
                <w:sz w:val="20"/>
                <w:szCs w:val="20"/>
              </w:rPr>
              <w:t>о</w:t>
            </w:r>
            <w:r w:rsidRPr="00F24764">
              <w:rPr>
                <w:b w:val="0"/>
                <w:bCs w:val="0"/>
                <w:sz w:val="20"/>
                <w:szCs w:val="20"/>
              </w:rPr>
              <w:t xml:space="preserve">дного окна»; разработка и корректировка административных регламентов предоставления услуг; мониторинг удовлетворенности заявителей качеством предоставления государственных услуг </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b w:val="0"/>
                <w:bCs w:val="0"/>
                <w:sz w:val="20"/>
                <w:szCs w:val="20"/>
              </w:rPr>
            </w:pPr>
            <w:r w:rsidRPr="00F2476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05129B">
            <w:pPr>
              <w:spacing w:before="40" w:after="40"/>
              <w:jc w:val="center"/>
              <w:rPr>
                <w:b w:val="0"/>
                <w:bCs w:val="0"/>
                <w:sz w:val="20"/>
                <w:szCs w:val="20"/>
              </w:rPr>
            </w:pPr>
            <w:r w:rsidRPr="00F24764">
              <w:rPr>
                <w:b w:val="0"/>
                <w:bCs w:val="0"/>
                <w:sz w:val="20"/>
                <w:szCs w:val="20"/>
              </w:rPr>
              <w:t>2013-202</w:t>
            </w:r>
            <w:r w:rsidR="0005129B" w:rsidRPr="00F24764">
              <w:rPr>
                <w:b w:val="0"/>
                <w:bCs w:val="0"/>
                <w:sz w:val="20"/>
                <w:szCs w:val="20"/>
                <w:lang w:val="en-US"/>
              </w:rPr>
              <w:t>4</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4764" w:rsidRDefault="00146EA6" w:rsidP="00F24764">
            <w:pPr>
              <w:spacing w:before="40" w:after="40"/>
              <w:jc w:val="both"/>
              <w:rPr>
                <w:b w:val="0"/>
                <w:bCs w:val="0"/>
                <w:sz w:val="20"/>
                <w:szCs w:val="20"/>
              </w:rPr>
            </w:pPr>
            <w:r w:rsidRPr="00F24764">
              <w:rPr>
                <w:b w:val="0"/>
                <w:bCs w:val="0"/>
                <w:sz w:val="20"/>
                <w:szCs w:val="20"/>
              </w:rPr>
              <w:t>Предоставление государс</w:t>
            </w:r>
            <w:r w:rsidR="00A62FB2" w:rsidRPr="00F24764">
              <w:rPr>
                <w:b w:val="0"/>
                <w:bCs w:val="0"/>
                <w:sz w:val="20"/>
                <w:szCs w:val="20"/>
              </w:rPr>
              <w:t>т</w:t>
            </w:r>
            <w:r w:rsidRPr="00F24764">
              <w:rPr>
                <w:b w:val="0"/>
                <w:bCs w:val="0"/>
                <w:sz w:val="20"/>
                <w:szCs w:val="20"/>
              </w:rPr>
              <w:t>венных услуг в установленные сроки</w:t>
            </w:r>
            <w:proofErr w:type="gramStart"/>
            <w:r w:rsidRPr="00F24764">
              <w:rPr>
                <w:b w:val="0"/>
                <w:bCs w:val="0"/>
                <w:sz w:val="20"/>
                <w:szCs w:val="20"/>
              </w:rPr>
              <w:t>.</w:t>
            </w:r>
            <w:proofErr w:type="gramEnd"/>
            <w:r w:rsidRPr="00F24764">
              <w:rPr>
                <w:b w:val="0"/>
                <w:bCs w:val="0"/>
                <w:sz w:val="20"/>
                <w:szCs w:val="20"/>
              </w:rPr>
              <w:t xml:space="preserve"> </w:t>
            </w:r>
            <w:r w:rsidR="00F24764" w:rsidRPr="00F24764">
              <w:rPr>
                <w:b w:val="0"/>
                <w:sz w:val="20"/>
                <w:szCs w:val="20"/>
              </w:rPr>
              <w:t>С</w:t>
            </w:r>
            <w:r w:rsidR="00F24764" w:rsidRPr="00F24764">
              <w:rPr>
                <w:b w:val="0"/>
                <w:sz w:val="20"/>
                <w:szCs w:val="20"/>
              </w:rPr>
              <w:t xml:space="preserve">охранение высокого уровня удовлетворенности заявителей качеством предоставления государственных услуг Комитетом по делам архивов при Правительстве </w:t>
            </w:r>
            <w:r w:rsidR="00F24764" w:rsidRPr="00F24764">
              <w:rPr>
                <w:b w:val="0"/>
                <w:bCs w:val="0"/>
                <w:sz w:val="20"/>
                <w:szCs w:val="20"/>
              </w:rPr>
              <w:t xml:space="preserve">Удмуртской Республики </w:t>
            </w:r>
            <w:r w:rsidR="00F24764" w:rsidRPr="00F24764">
              <w:rPr>
                <w:b w:val="0"/>
                <w:sz w:val="20"/>
                <w:szCs w:val="20"/>
              </w:rPr>
              <w:t>не менее 95 %</w:t>
            </w:r>
            <w:r w:rsidRPr="00F24764">
              <w:rPr>
                <w:b w:val="0"/>
                <w:sz w:val="20"/>
                <w:szCs w:val="20"/>
              </w:rPr>
              <w:t xml:space="preserve"> </w:t>
            </w:r>
          </w:p>
        </w:tc>
        <w:tc>
          <w:tcPr>
            <w:tcW w:w="2401" w:type="dxa"/>
            <w:tcBorders>
              <w:top w:val="nil"/>
              <w:left w:val="nil"/>
              <w:bottom w:val="single" w:sz="4" w:space="0" w:color="auto"/>
              <w:right w:val="single" w:sz="4" w:space="0" w:color="auto"/>
            </w:tcBorders>
          </w:tcPr>
          <w:p w:rsidR="00922403" w:rsidRPr="00F24764" w:rsidRDefault="00146EA6" w:rsidP="00F24764">
            <w:pPr>
              <w:spacing w:before="40" w:after="40"/>
              <w:rPr>
                <w:b w:val="0"/>
                <w:bCs w:val="0"/>
                <w:sz w:val="20"/>
                <w:szCs w:val="20"/>
              </w:rPr>
            </w:pPr>
            <w:r w:rsidRPr="00F24764">
              <w:rPr>
                <w:b w:val="0"/>
                <w:bCs w:val="0"/>
                <w:sz w:val="20"/>
                <w:szCs w:val="20"/>
              </w:rPr>
              <w:t xml:space="preserve">12.0.1. </w:t>
            </w:r>
          </w:p>
        </w:tc>
      </w:tr>
      <w:tr w:rsidR="00DF3C8D" w:rsidRPr="00663F30" w:rsidTr="009E7CB6">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04</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DF3C8D" w:rsidP="006E5C0E">
            <w:pPr>
              <w:spacing w:before="40" w:after="40"/>
              <w:jc w:val="both"/>
              <w:rPr>
                <w:b w:val="0"/>
                <w:bCs w:val="0"/>
                <w:sz w:val="20"/>
                <w:szCs w:val="20"/>
              </w:rPr>
            </w:pPr>
            <w:r w:rsidRPr="00F24764">
              <w:rPr>
                <w:b w:val="0"/>
                <w:bCs w:val="0"/>
                <w:sz w:val="20"/>
                <w:szCs w:val="20"/>
              </w:rPr>
              <w:t>Модернизация технологий работы на основе внедрения современных информационных и телекоммуникационных технологий</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b w:val="0"/>
                <w:bCs w:val="0"/>
                <w:sz w:val="20"/>
                <w:szCs w:val="20"/>
              </w:rPr>
            </w:pPr>
            <w:r w:rsidRPr="00F24764">
              <w:rPr>
                <w:b w:val="0"/>
                <w:bCs w:val="0"/>
                <w:sz w:val="20"/>
                <w:szCs w:val="20"/>
              </w:rPr>
              <w:t xml:space="preserve">Комитет по делам архивов при Правительстве Удмуртской Республики, </w:t>
            </w:r>
          </w:p>
          <w:p w:rsidR="00DF3C8D" w:rsidRPr="00F24764" w:rsidRDefault="003234B6" w:rsidP="001C1F03">
            <w:pPr>
              <w:spacing w:before="40" w:after="40"/>
              <w:jc w:val="center"/>
              <w:rPr>
                <w:b w:val="0"/>
                <w:bCs w:val="0"/>
                <w:sz w:val="20"/>
                <w:szCs w:val="20"/>
              </w:rPr>
            </w:pPr>
            <w:r w:rsidRPr="00F24764">
              <w:rPr>
                <w:b w:val="0"/>
                <w:bCs w:val="0"/>
                <w:sz w:val="20"/>
                <w:szCs w:val="20"/>
              </w:rPr>
              <w:t>Министерство</w:t>
            </w:r>
            <w:r w:rsidR="00DF3C8D" w:rsidRPr="00F24764">
              <w:rPr>
                <w:b w:val="0"/>
                <w:bCs w:val="0"/>
                <w:sz w:val="20"/>
                <w:szCs w:val="20"/>
              </w:rPr>
              <w:t xml:space="preserve"> информатизации и связи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05129B">
            <w:pPr>
              <w:spacing w:before="40" w:after="40"/>
              <w:jc w:val="center"/>
              <w:rPr>
                <w:b w:val="0"/>
                <w:bCs w:val="0"/>
                <w:sz w:val="20"/>
                <w:szCs w:val="20"/>
              </w:rPr>
            </w:pPr>
            <w:r w:rsidRPr="00F24764">
              <w:rPr>
                <w:b w:val="0"/>
                <w:bCs w:val="0"/>
                <w:sz w:val="20"/>
                <w:szCs w:val="20"/>
              </w:rPr>
              <w:t>2013-202</w:t>
            </w:r>
            <w:r w:rsidR="0005129B" w:rsidRPr="00F24764">
              <w:rPr>
                <w:b w:val="0"/>
                <w:bCs w:val="0"/>
                <w:sz w:val="20"/>
                <w:szCs w:val="20"/>
                <w:lang w:val="en-US"/>
              </w:rPr>
              <w:t>4</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4764" w:rsidRDefault="00DF3C8D" w:rsidP="002976F4">
            <w:pPr>
              <w:spacing w:before="40" w:after="40"/>
              <w:jc w:val="both"/>
              <w:rPr>
                <w:b w:val="0"/>
                <w:bCs w:val="0"/>
                <w:sz w:val="20"/>
                <w:szCs w:val="20"/>
              </w:rPr>
            </w:pPr>
            <w:r w:rsidRPr="00F24764">
              <w:rPr>
                <w:b w:val="0"/>
                <w:bCs w:val="0"/>
                <w:sz w:val="20"/>
                <w:szCs w:val="20"/>
              </w:rPr>
              <w:t>Приобретение оборудования, перевод традиционных архивных справочников и документов Архивного фонда У</w:t>
            </w:r>
            <w:r w:rsidR="00947353" w:rsidRPr="00F24764">
              <w:rPr>
                <w:b w:val="0"/>
                <w:bCs w:val="0"/>
                <w:sz w:val="20"/>
                <w:szCs w:val="20"/>
              </w:rPr>
              <w:t xml:space="preserve">дмуртской </w:t>
            </w:r>
            <w:r w:rsidRPr="00F24764">
              <w:rPr>
                <w:b w:val="0"/>
                <w:bCs w:val="0"/>
                <w:sz w:val="20"/>
                <w:szCs w:val="20"/>
              </w:rPr>
              <w:t>Р</w:t>
            </w:r>
            <w:r w:rsidR="00947353" w:rsidRPr="00F24764">
              <w:rPr>
                <w:b w:val="0"/>
                <w:bCs w:val="0"/>
                <w:sz w:val="20"/>
                <w:szCs w:val="20"/>
              </w:rPr>
              <w:t>еспублики</w:t>
            </w:r>
            <w:r w:rsidRPr="00F24764">
              <w:rPr>
                <w:b w:val="0"/>
                <w:bCs w:val="0"/>
                <w:sz w:val="20"/>
                <w:szCs w:val="20"/>
              </w:rPr>
              <w:t xml:space="preserve"> в электронную форму (оцифровка </w:t>
            </w:r>
            <w:r w:rsidR="002976F4" w:rsidRPr="00F24764">
              <w:rPr>
                <w:b w:val="0"/>
                <w:bCs w:val="0"/>
                <w:sz w:val="20"/>
                <w:szCs w:val="20"/>
              </w:rPr>
              <w:t>99,9 </w:t>
            </w:r>
            <w:r w:rsidRPr="00F24764">
              <w:rPr>
                <w:b w:val="0"/>
                <w:bCs w:val="0"/>
                <w:sz w:val="20"/>
                <w:szCs w:val="20"/>
              </w:rPr>
              <w:t xml:space="preserve">% описей и </w:t>
            </w:r>
            <w:r w:rsidR="002976F4" w:rsidRPr="00F24764">
              <w:rPr>
                <w:b w:val="0"/>
                <w:bCs w:val="0"/>
                <w:sz w:val="20"/>
                <w:szCs w:val="20"/>
              </w:rPr>
              <w:t>9 </w:t>
            </w:r>
            <w:r w:rsidRPr="00F24764">
              <w:rPr>
                <w:b w:val="0"/>
                <w:bCs w:val="0"/>
                <w:sz w:val="20"/>
                <w:szCs w:val="20"/>
              </w:rPr>
              <w:t xml:space="preserve">% архивных дел) и представление поискового аппарата к архивным документам в сети </w:t>
            </w:r>
            <w:r w:rsidR="007B2841" w:rsidRPr="00F24764">
              <w:rPr>
                <w:b w:val="0"/>
                <w:bCs w:val="0"/>
                <w:sz w:val="20"/>
                <w:szCs w:val="20"/>
              </w:rPr>
              <w:t>«</w:t>
            </w:r>
            <w:r w:rsidRPr="00F24764">
              <w:rPr>
                <w:b w:val="0"/>
                <w:bCs w:val="0"/>
                <w:sz w:val="20"/>
                <w:szCs w:val="20"/>
              </w:rPr>
              <w:t>Интернет</w:t>
            </w:r>
            <w:r w:rsidR="007B2841" w:rsidRPr="00F24764">
              <w:rPr>
                <w:b w:val="0"/>
                <w:bCs w:val="0"/>
                <w:sz w:val="20"/>
                <w:szCs w:val="20"/>
              </w:rPr>
              <w:t>»</w:t>
            </w:r>
            <w:r w:rsidRPr="00F24764">
              <w:rPr>
                <w:b w:val="0"/>
                <w:bCs w:val="0"/>
                <w:sz w:val="20"/>
                <w:szCs w:val="20"/>
              </w:rPr>
              <w:t>, внедрение автоматизированных программных комплексов, формирование баз данных, перевод государственных услуг в области архивного дела в электронный вид. Оснащение 100</w:t>
            </w:r>
            <w:r w:rsidR="003F3921" w:rsidRPr="00F24764">
              <w:rPr>
                <w:b w:val="0"/>
                <w:bCs w:val="0"/>
                <w:sz w:val="20"/>
                <w:szCs w:val="20"/>
              </w:rPr>
              <w:t> </w:t>
            </w:r>
            <w:r w:rsidRPr="00F24764">
              <w:rPr>
                <w:b w:val="0"/>
                <w:bCs w:val="0"/>
                <w:sz w:val="20"/>
                <w:szCs w:val="20"/>
              </w:rPr>
              <w:t xml:space="preserve">% мест общественного доступа к информационным ресурсам в муниципальных архивах. Увеличение доли государственных и муниципальных архивов, имеющих веб-сайты в сети </w:t>
            </w:r>
            <w:r w:rsidR="007B2841" w:rsidRPr="00F24764">
              <w:rPr>
                <w:b w:val="0"/>
                <w:bCs w:val="0"/>
                <w:sz w:val="20"/>
                <w:szCs w:val="20"/>
              </w:rPr>
              <w:t>«</w:t>
            </w:r>
            <w:proofErr w:type="spellStart"/>
            <w:r w:rsidRPr="00F24764">
              <w:rPr>
                <w:b w:val="0"/>
                <w:bCs w:val="0"/>
                <w:sz w:val="20"/>
                <w:szCs w:val="20"/>
              </w:rPr>
              <w:t>Интернет</w:t>
            </w:r>
            <w:r w:rsidR="007B2841" w:rsidRPr="00F24764">
              <w:rPr>
                <w:b w:val="0"/>
                <w:bCs w:val="0"/>
                <w:sz w:val="20"/>
                <w:szCs w:val="20"/>
              </w:rPr>
              <w:t>»</w:t>
            </w:r>
            <w:proofErr w:type="gramStart"/>
            <w:r w:rsidRPr="00F24764">
              <w:rPr>
                <w:b w:val="0"/>
                <w:bCs w:val="0"/>
                <w:sz w:val="20"/>
                <w:szCs w:val="20"/>
              </w:rPr>
              <w:t>,ч</w:t>
            </w:r>
            <w:proofErr w:type="gramEnd"/>
            <w:r w:rsidRPr="00F24764">
              <w:rPr>
                <w:b w:val="0"/>
                <w:bCs w:val="0"/>
                <w:sz w:val="20"/>
                <w:szCs w:val="20"/>
              </w:rPr>
              <w:t>ерез</w:t>
            </w:r>
            <w:proofErr w:type="spellEnd"/>
            <w:r w:rsidRPr="00F24764">
              <w:rPr>
                <w:b w:val="0"/>
                <w:bCs w:val="0"/>
                <w:sz w:val="20"/>
                <w:szCs w:val="20"/>
              </w:rPr>
              <w:t xml:space="preserve"> которые обеспечен доступ к имеющимся у </w:t>
            </w:r>
            <w:r w:rsidRPr="00F24764">
              <w:rPr>
                <w:b w:val="0"/>
                <w:bCs w:val="0"/>
                <w:sz w:val="20"/>
                <w:szCs w:val="20"/>
              </w:rPr>
              <w:lastRenderedPageBreak/>
              <w:t xml:space="preserve">них электронным фондам до 100 %  </w:t>
            </w:r>
          </w:p>
        </w:tc>
        <w:tc>
          <w:tcPr>
            <w:tcW w:w="2401" w:type="dxa"/>
            <w:tcBorders>
              <w:top w:val="nil"/>
              <w:left w:val="nil"/>
              <w:bottom w:val="single" w:sz="4" w:space="0" w:color="auto"/>
              <w:right w:val="single" w:sz="4" w:space="0" w:color="auto"/>
            </w:tcBorders>
          </w:tcPr>
          <w:p w:rsidR="00E623B2" w:rsidRPr="00F24764" w:rsidRDefault="00A33E38" w:rsidP="00E623B2">
            <w:pPr>
              <w:tabs>
                <w:tab w:val="left" w:pos="0"/>
              </w:tabs>
              <w:autoSpaceDE w:val="0"/>
              <w:autoSpaceDN w:val="0"/>
              <w:adjustRightInd w:val="0"/>
              <w:spacing w:before="40" w:after="40"/>
              <w:ind w:firstLine="25"/>
              <w:rPr>
                <w:b w:val="0"/>
                <w:bCs w:val="0"/>
                <w:sz w:val="20"/>
                <w:szCs w:val="20"/>
              </w:rPr>
            </w:pPr>
            <w:r w:rsidRPr="00F24764">
              <w:rPr>
                <w:b w:val="0"/>
                <w:bCs w:val="0"/>
                <w:sz w:val="20"/>
                <w:szCs w:val="20"/>
              </w:rPr>
              <w:lastRenderedPageBreak/>
              <w:t>12.1.4.</w:t>
            </w:r>
            <w:r w:rsidR="00E623B2" w:rsidRPr="00F24764">
              <w:rPr>
                <w:b w:val="0"/>
                <w:bCs w:val="0"/>
                <w:sz w:val="20"/>
                <w:szCs w:val="20"/>
              </w:rPr>
              <w:t xml:space="preserve">, </w:t>
            </w:r>
          </w:p>
          <w:p w:rsidR="00E623B2" w:rsidRPr="00F24764" w:rsidRDefault="00A33E38" w:rsidP="00E623B2">
            <w:pPr>
              <w:tabs>
                <w:tab w:val="left" w:pos="0"/>
              </w:tabs>
              <w:autoSpaceDE w:val="0"/>
              <w:autoSpaceDN w:val="0"/>
              <w:adjustRightInd w:val="0"/>
              <w:spacing w:before="40" w:after="40"/>
              <w:ind w:firstLine="25"/>
              <w:rPr>
                <w:b w:val="0"/>
                <w:bCs w:val="0"/>
                <w:sz w:val="20"/>
                <w:szCs w:val="20"/>
              </w:rPr>
            </w:pPr>
            <w:r w:rsidRPr="00F24764">
              <w:rPr>
                <w:b w:val="0"/>
                <w:bCs w:val="0"/>
                <w:sz w:val="20"/>
                <w:szCs w:val="20"/>
              </w:rPr>
              <w:t>12.1.5.</w:t>
            </w:r>
            <w:r w:rsidR="00E623B2" w:rsidRPr="00F24764">
              <w:rPr>
                <w:b w:val="0"/>
                <w:bCs w:val="0"/>
                <w:sz w:val="20"/>
                <w:szCs w:val="20"/>
              </w:rPr>
              <w:t xml:space="preserve">, </w:t>
            </w:r>
          </w:p>
          <w:p w:rsidR="00DF3C8D" w:rsidRPr="00F24764" w:rsidRDefault="00A33E38" w:rsidP="00E623B2">
            <w:pPr>
              <w:spacing w:before="40" w:after="40"/>
              <w:rPr>
                <w:b w:val="0"/>
                <w:bCs w:val="0"/>
                <w:sz w:val="20"/>
                <w:szCs w:val="20"/>
              </w:rPr>
            </w:pPr>
            <w:r w:rsidRPr="00F24764">
              <w:rPr>
                <w:b w:val="0"/>
                <w:bCs w:val="0"/>
                <w:sz w:val="20"/>
                <w:szCs w:val="20"/>
              </w:rPr>
              <w:t>12.1.6.</w:t>
            </w:r>
            <w:r w:rsidR="00E623B2" w:rsidRPr="00F24764">
              <w:rPr>
                <w:b w:val="0"/>
                <w:bCs w:val="0"/>
                <w:sz w:val="20"/>
                <w:szCs w:val="20"/>
              </w:rPr>
              <w:t xml:space="preserve">, </w:t>
            </w:r>
          </w:p>
          <w:p w:rsidR="00A33E38" w:rsidRPr="00F24764" w:rsidRDefault="00A33E38" w:rsidP="006B627F">
            <w:pPr>
              <w:spacing w:before="40" w:after="40"/>
              <w:rPr>
                <w:b w:val="0"/>
                <w:bCs w:val="0"/>
                <w:sz w:val="20"/>
                <w:szCs w:val="20"/>
              </w:rPr>
            </w:pPr>
            <w:r w:rsidRPr="00F24764">
              <w:rPr>
                <w:b w:val="0"/>
                <w:bCs w:val="0"/>
                <w:sz w:val="20"/>
                <w:szCs w:val="20"/>
              </w:rPr>
              <w:t xml:space="preserve">12.1.7. </w:t>
            </w:r>
          </w:p>
        </w:tc>
      </w:tr>
      <w:tr w:rsidR="00DF3C8D" w:rsidRPr="00663F30" w:rsidTr="002976F4">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DF3C8D" w:rsidP="006E5C0E">
            <w:pPr>
              <w:spacing w:before="40" w:after="40"/>
              <w:jc w:val="both"/>
              <w:rPr>
                <w:sz w:val="20"/>
                <w:szCs w:val="20"/>
              </w:rPr>
            </w:pPr>
            <w:r w:rsidRPr="00F24764">
              <w:rPr>
                <w:sz w:val="20"/>
                <w:szCs w:val="20"/>
              </w:rPr>
              <w:t>Создание условий для реализации государственной программы</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sz w:val="20"/>
                <w:szCs w:val="20"/>
              </w:rPr>
            </w:pPr>
            <w:r w:rsidRPr="00F24764">
              <w:rPr>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05129B">
            <w:pPr>
              <w:spacing w:before="40" w:after="40"/>
              <w:jc w:val="center"/>
              <w:rPr>
                <w:sz w:val="20"/>
                <w:szCs w:val="20"/>
              </w:rPr>
            </w:pPr>
            <w:r w:rsidRPr="00F24764">
              <w:rPr>
                <w:sz w:val="20"/>
                <w:szCs w:val="20"/>
              </w:rPr>
              <w:t>2013-202</w:t>
            </w:r>
            <w:r w:rsidR="0005129B" w:rsidRPr="00F24764">
              <w:rPr>
                <w:sz w:val="20"/>
                <w:szCs w:val="20"/>
                <w:lang w:val="en-US"/>
              </w:rPr>
              <w:t>4</w:t>
            </w:r>
            <w:r w:rsidRPr="00F24764">
              <w:rPr>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F24764" w:rsidRDefault="00DF3C8D" w:rsidP="006E5C0E">
            <w:pPr>
              <w:spacing w:before="40" w:after="40"/>
              <w:jc w:val="both"/>
              <w:rPr>
                <w:sz w:val="20"/>
                <w:szCs w:val="20"/>
              </w:rPr>
            </w:pPr>
          </w:p>
        </w:tc>
        <w:tc>
          <w:tcPr>
            <w:tcW w:w="2401" w:type="dxa"/>
            <w:tcBorders>
              <w:top w:val="nil"/>
              <w:left w:val="nil"/>
              <w:bottom w:val="single" w:sz="4" w:space="0" w:color="auto"/>
              <w:right w:val="single" w:sz="4" w:space="0" w:color="auto"/>
            </w:tcBorders>
          </w:tcPr>
          <w:p w:rsidR="00DF3C8D" w:rsidRPr="00F24764" w:rsidRDefault="00DF3C8D" w:rsidP="00BF42C1">
            <w:pPr>
              <w:pStyle w:val="aa"/>
              <w:tabs>
                <w:tab w:val="left" w:pos="359"/>
              </w:tabs>
              <w:autoSpaceDE w:val="0"/>
              <w:autoSpaceDN w:val="0"/>
              <w:adjustRightInd w:val="0"/>
              <w:spacing w:before="40" w:after="40" w:line="240" w:lineRule="auto"/>
              <w:ind w:left="0" w:right="57"/>
              <w:rPr>
                <w:rFonts w:ascii="Times New Roman" w:hAnsi="Times New Roman"/>
                <w:b w:val="0"/>
                <w:bCs w:val="0"/>
                <w:sz w:val="20"/>
                <w:szCs w:val="20"/>
              </w:rPr>
            </w:pPr>
          </w:p>
        </w:tc>
      </w:tr>
      <w:tr w:rsidR="00DF3C8D" w:rsidRPr="00663F30" w:rsidTr="009E7CB6">
        <w:trPr>
          <w:trHeight w:val="49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37472">
            <w:pPr>
              <w:spacing w:before="40" w:after="40"/>
              <w:jc w:val="both"/>
              <w:rPr>
                <w:b w:val="0"/>
                <w:bCs w:val="0"/>
                <w:color w:val="000000"/>
                <w:sz w:val="20"/>
                <w:szCs w:val="20"/>
              </w:rPr>
            </w:pPr>
            <w:r w:rsidRPr="009E7CB6">
              <w:rPr>
                <w:b w:val="0"/>
                <w:bCs w:val="0"/>
                <w:color w:val="000000"/>
                <w:sz w:val="20"/>
                <w:szCs w:val="20"/>
              </w:rPr>
              <w:t xml:space="preserve">Реализация установленных </w:t>
            </w:r>
            <w:r w:rsidR="00637472" w:rsidRPr="009E7CB6">
              <w:rPr>
                <w:b w:val="0"/>
                <w:bCs w:val="0"/>
                <w:color w:val="000000"/>
                <w:sz w:val="20"/>
                <w:szCs w:val="20"/>
              </w:rPr>
              <w:t>функций (</w:t>
            </w:r>
            <w:r w:rsidRPr="009E7CB6">
              <w:rPr>
                <w:b w:val="0"/>
                <w:bCs w:val="0"/>
                <w:color w:val="000000"/>
                <w:sz w:val="20"/>
                <w:szCs w:val="20"/>
              </w:rPr>
              <w:t>полномочий</w:t>
            </w:r>
            <w:proofErr w:type="gramStart"/>
            <w:r w:rsidR="00637472" w:rsidRPr="009E7CB6">
              <w:rPr>
                <w:b w:val="0"/>
                <w:bCs w:val="0"/>
                <w:color w:val="000000"/>
                <w:sz w:val="20"/>
                <w:szCs w:val="20"/>
              </w:rPr>
              <w:t>)г</w:t>
            </w:r>
            <w:proofErr w:type="gramEnd"/>
            <w:r w:rsidR="00637472" w:rsidRPr="009E7CB6">
              <w:rPr>
                <w:b w:val="0"/>
                <w:bCs w:val="0"/>
                <w:color w:val="000000"/>
                <w:sz w:val="20"/>
                <w:szCs w:val="20"/>
              </w:rPr>
              <w:t>осударственного органа</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t>2013-202</w:t>
            </w:r>
            <w:r w:rsidR="0005129B" w:rsidRPr="009E7CB6">
              <w:rPr>
                <w:b w:val="0"/>
                <w:bCs w:val="0"/>
                <w:sz w:val="20"/>
                <w:szCs w:val="20"/>
                <w:lang w:val="en-US"/>
              </w:rPr>
              <w:t>4</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0"/>
              <w:ind w:firstLine="30"/>
              <w:jc w:val="both"/>
              <w:rPr>
                <w:b w:val="0"/>
                <w:bCs w:val="0"/>
                <w:sz w:val="20"/>
                <w:szCs w:val="20"/>
              </w:rPr>
            </w:pPr>
            <w:r w:rsidRPr="009E7CB6">
              <w:rPr>
                <w:b w:val="0"/>
                <w:bCs w:val="0"/>
                <w:sz w:val="20"/>
                <w:szCs w:val="20"/>
              </w:rPr>
              <w:t xml:space="preserve">Осуществление регионального государственного контроля в области архивного дела; государственное управление архивным делом в Удмуртской Республике, в том числе организация комплектования, обеспечения сохранности, учета и использования документов Архивного фонда Удмуртской Республики в подведомственной сфере; управление комплектованием архивных учреждений Удмуртской Республики, обеспечением сохранности и государственным учетом документов Архивного фонда Удмуртской Республики, использованием документов Архивного фонда Удмуртской Республики, развитием сети и </w:t>
            </w:r>
            <w:proofErr w:type="gramStart"/>
            <w:r w:rsidRPr="009E7CB6">
              <w:rPr>
                <w:b w:val="0"/>
                <w:bCs w:val="0"/>
                <w:sz w:val="20"/>
                <w:szCs w:val="20"/>
              </w:rPr>
              <w:t>структуры</w:t>
            </w:r>
            <w:proofErr w:type="gramEnd"/>
            <w:r w:rsidRPr="009E7CB6">
              <w:rPr>
                <w:b w:val="0"/>
                <w:bCs w:val="0"/>
                <w:sz w:val="20"/>
                <w:szCs w:val="20"/>
              </w:rPr>
              <w:t xml:space="preserve"> государственных архивов; взаимодействие с уполномоченными органами исполнительной власти Российской Федерации, субъектов Российской Федерации, органами местного самоуправления, научными, культурными, общественными организациями в области архивного дела, нормотворческая деятельность</w:t>
            </w:r>
          </w:p>
        </w:tc>
        <w:tc>
          <w:tcPr>
            <w:tcW w:w="2401" w:type="dxa"/>
            <w:tcBorders>
              <w:top w:val="nil"/>
              <w:left w:val="nil"/>
              <w:bottom w:val="single" w:sz="4" w:space="0" w:color="auto"/>
              <w:right w:val="single" w:sz="4" w:space="0" w:color="auto"/>
            </w:tcBorders>
          </w:tcPr>
          <w:p w:rsidR="00DF3C8D" w:rsidRPr="009E7CB6" w:rsidRDefault="00A33E38" w:rsidP="006B627F">
            <w:pPr>
              <w:spacing w:before="0"/>
              <w:ind w:firstLine="30"/>
              <w:rPr>
                <w:b w:val="0"/>
                <w:bCs w:val="0"/>
                <w:sz w:val="20"/>
                <w:szCs w:val="20"/>
              </w:rPr>
            </w:pPr>
            <w:r w:rsidRPr="009E7CB6">
              <w:rPr>
                <w:b w:val="0"/>
                <w:bCs w:val="0"/>
                <w:sz w:val="20"/>
                <w:szCs w:val="20"/>
              </w:rPr>
              <w:t>12.2.2.</w:t>
            </w:r>
          </w:p>
        </w:tc>
      </w:tr>
      <w:tr w:rsidR="00DF3C8D" w:rsidRPr="00663F30" w:rsidTr="00F41DB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B90770">
            <w:pPr>
              <w:spacing w:before="40" w:after="40"/>
              <w:jc w:val="both"/>
              <w:rPr>
                <w:b w:val="0"/>
                <w:bCs w:val="0"/>
                <w:color w:val="000000"/>
                <w:sz w:val="20"/>
                <w:szCs w:val="20"/>
              </w:rPr>
            </w:pPr>
            <w:r w:rsidRPr="009E7CB6">
              <w:rPr>
                <w:b w:val="0"/>
                <w:bCs w:val="0"/>
                <w:color w:val="000000"/>
                <w:sz w:val="20"/>
                <w:szCs w:val="20"/>
              </w:rPr>
              <w:t xml:space="preserve">Разработка и внедрение </w:t>
            </w:r>
            <w:r w:rsidRPr="009E7CB6">
              <w:rPr>
                <w:b w:val="0"/>
                <w:bCs w:val="0"/>
                <w:color w:val="000000"/>
                <w:sz w:val="20"/>
                <w:szCs w:val="20"/>
              </w:rPr>
              <w:lastRenderedPageBreak/>
              <w:t xml:space="preserve">системы мотивации и стимулирования </w:t>
            </w:r>
            <w:proofErr w:type="gramStart"/>
            <w:r w:rsidRPr="009E7CB6">
              <w:rPr>
                <w:b w:val="0"/>
                <w:bCs w:val="0"/>
                <w:color w:val="000000"/>
                <w:sz w:val="20"/>
                <w:szCs w:val="20"/>
              </w:rPr>
              <w:t>работников</w:t>
            </w:r>
            <w:proofErr w:type="gramEnd"/>
            <w:r w:rsidRPr="009E7CB6">
              <w:rPr>
                <w:b w:val="0"/>
                <w:bCs w:val="0"/>
                <w:color w:val="000000"/>
                <w:sz w:val="20"/>
                <w:szCs w:val="20"/>
              </w:rPr>
              <w:t xml:space="preserve"> подведомственных Комитету </w:t>
            </w:r>
            <w:r w:rsidR="00B90770" w:rsidRPr="009E7CB6">
              <w:rPr>
                <w:b w:val="0"/>
                <w:bCs w:val="0"/>
                <w:color w:val="000000"/>
                <w:sz w:val="20"/>
                <w:szCs w:val="20"/>
              </w:rPr>
              <w:t xml:space="preserve">по делам архивов </w:t>
            </w:r>
            <w:r w:rsidRPr="009E7CB6">
              <w:rPr>
                <w:b w:val="0"/>
                <w:bCs w:val="0"/>
                <w:color w:val="000000"/>
                <w:sz w:val="20"/>
                <w:szCs w:val="20"/>
              </w:rPr>
              <w:t xml:space="preserve"> государственных казенных учреждений</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 xml:space="preserve">Комитет по делам </w:t>
            </w:r>
            <w:r w:rsidRPr="009E7CB6">
              <w:rPr>
                <w:b w:val="0"/>
                <w:bCs w:val="0"/>
                <w:sz w:val="20"/>
                <w:szCs w:val="20"/>
              </w:rPr>
              <w:lastRenderedPageBreak/>
              <w:t>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lastRenderedPageBreak/>
              <w:t>2013-202</w:t>
            </w:r>
            <w:r w:rsidR="0005129B" w:rsidRPr="009E7CB6">
              <w:rPr>
                <w:b w:val="0"/>
                <w:bCs w:val="0"/>
                <w:sz w:val="20"/>
                <w:szCs w:val="20"/>
                <w:lang w:val="en-US"/>
              </w:rPr>
              <w:t>4</w:t>
            </w:r>
            <w:r w:rsidRPr="009E7CB6">
              <w:rPr>
                <w:b w:val="0"/>
                <w:bCs w:val="0"/>
                <w:sz w:val="20"/>
                <w:szCs w:val="20"/>
              </w:rPr>
              <w:t xml:space="preserve"> </w:t>
            </w:r>
            <w:r w:rsidRPr="009E7CB6">
              <w:rPr>
                <w:b w:val="0"/>
                <w:bCs w:val="0"/>
                <w:sz w:val="20"/>
                <w:szCs w:val="20"/>
              </w:rPr>
              <w:lastRenderedPageBreak/>
              <w:t>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sz w:val="20"/>
                <w:szCs w:val="20"/>
              </w:rPr>
            </w:pPr>
            <w:r w:rsidRPr="009E7CB6">
              <w:rPr>
                <w:b w:val="0"/>
                <w:bCs w:val="0"/>
                <w:sz w:val="20"/>
                <w:szCs w:val="20"/>
              </w:rPr>
              <w:lastRenderedPageBreak/>
              <w:t xml:space="preserve">Повышение эффективности деятельности </w:t>
            </w:r>
            <w:r w:rsidRPr="009E7CB6">
              <w:rPr>
                <w:b w:val="0"/>
                <w:bCs w:val="0"/>
                <w:sz w:val="20"/>
                <w:szCs w:val="20"/>
              </w:rPr>
              <w:lastRenderedPageBreak/>
              <w:t xml:space="preserve">работников подведомственных </w:t>
            </w:r>
            <w:r w:rsidR="009E7CB6" w:rsidRPr="00F24764">
              <w:rPr>
                <w:b w:val="0"/>
                <w:sz w:val="20"/>
                <w:szCs w:val="20"/>
              </w:rPr>
              <w:t>Комитет</w:t>
            </w:r>
            <w:r w:rsidR="009E7CB6">
              <w:rPr>
                <w:b w:val="0"/>
                <w:sz w:val="20"/>
                <w:szCs w:val="20"/>
              </w:rPr>
              <w:t>у</w:t>
            </w:r>
            <w:r w:rsidR="009E7CB6" w:rsidRPr="00F24764">
              <w:rPr>
                <w:b w:val="0"/>
                <w:sz w:val="20"/>
                <w:szCs w:val="20"/>
              </w:rPr>
              <w:t xml:space="preserve"> по делам архивов при Правительстве </w:t>
            </w:r>
            <w:r w:rsidR="009E7CB6" w:rsidRPr="00F24764">
              <w:rPr>
                <w:b w:val="0"/>
                <w:bCs w:val="0"/>
                <w:sz w:val="20"/>
                <w:szCs w:val="20"/>
              </w:rPr>
              <w:t>Удмуртской Республики</w:t>
            </w:r>
            <w:r w:rsidRPr="009E7CB6">
              <w:rPr>
                <w:b w:val="0"/>
                <w:bCs w:val="0"/>
                <w:sz w:val="20"/>
                <w:szCs w:val="20"/>
              </w:rPr>
              <w:t xml:space="preserve"> государственных казенных учреждений</w:t>
            </w:r>
          </w:p>
        </w:tc>
        <w:tc>
          <w:tcPr>
            <w:tcW w:w="2401" w:type="dxa"/>
            <w:tcBorders>
              <w:top w:val="nil"/>
              <w:left w:val="nil"/>
              <w:bottom w:val="single" w:sz="4" w:space="0" w:color="auto"/>
              <w:right w:val="single" w:sz="4" w:space="0" w:color="auto"/>
            </w:tcBorders>
          </w:tcPr>
          <w:p w:rsidR="00DF3C8D" w:rsidRPr="009E7CB6"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9E7CB6">
              <w:rPr>
                <w:rFonts w:ascii="Times New Roman" w:eastAsia="Times New Roman" w:hAnsi="Times New Roman"/>
                <w:b w:val="0"/>
                <w:bCs w:val="0"/>
                <w:sz w:val="20"/>
                <w:szCs w:val="20"/>
              </w:rPr>
              <w:lastRenderedPageBreak/>
              <w:t>12.2.2.</w:t>
            </w:r>
          </w:p>
        </w:tc>
      </w:tr>
      <w:tr w:rsidR="00DF3C8D" w:rsidRPr="00663F30" w:rsidTr="00DF3C8D">
        <w:trPr>
          <w:trHeight w:val="82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A05969">
            <w:pPr>
              <w:spacing w:before="40" w:after="40"/>
              <w:jc w:val="center"/>
              <w:rPr>
                <w:b w:val="0"/>
                <w:bCs w:val="0"/>
                <w:sz w:val="20"/>
                <w:szCs w:val="20"/>
              </w:rPr>
            </w:pPr>
            <w:r w:rsidRPr="009E7CB6">
              <w:rPr>
                <w:b w:val="0"/>
                <w:bCs w:val="0"/>
                <w:sz w:val="20"/>
                <w:szCs w:val="20"/>
              </w:rPr>
              <w:t>0</w:t>
            </w:r>
            <w:r w:rsidR="00A05969" w:rsidRPr="009E7CB6">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E8483B" w:rsidP="009E7CB6">
            <w:pPr>
              <w:spacing w:before="40" w:after="40"/>
              <w:jc w:val="both"/>
              <w:rPr>
                <w:b w:val="0"/>
                <w:bCs w:val="0"/>
                <w:color w:val="000000"/>
                <w:sz w:val="20"/>
                <w:szCs w:val="20"/>
              </w:rPr>
            </w:pPr>
            <w:r w:rsidRPr="009E7CB6">
              <w:rPr>
                <w:b w:val="0"/>
                <w:bCs w:val="0"/>
                <w:color w:val="000000"/>
                <w:sz w:val="20"/>
                <w:szCs w:val="20"/>
              </w:rPr>
              <w:t>Корректировка системы</w:t>
            </w:r>
            <w:r w:rsidR="00DF3C8D" w:rsidRPr="009E7CB6">
              <w:rPr>
                <w:b w:val="0"/>
                <w:bCs w:val="0"/>
                <w:color w:val="000000"/>
                <w:sz w:val="20"/>
                <w:szCs w:val="20"/>
              </w:rPr>
              <w:t xml:space="preserve"> показателей эффективности деятельности подведомственных </w:t>
            </w:r>
            <w:r w:rsidR="009E7CB6" w:rsidRPr="009E7CB6">
              <w:rPr>
                <w:b w:val="0"/>
                <w:sz w:val="20"/>
                <w:szCs w:val="20"/>
              </w:rPr>
              <w:t>Комитет</w:t>
            </w:r>
            <w:r w:rsidR="009E7CB6" w:rsidRPr="009E7CB6">
              <w:rPr>
                <w:b w:val="0"/>
                <w:sz w:val="20"/>
                <w:szCs w:val="20"/>
              </w:rPr>
              <w:t>у</w:t>
            </w:r>
            <w:r w:rsidR="009E7CB6" w:rsidRPr="009E7CB6">
              <w:rPr>
                <w:b w:val="0"/>
                <w:sz w:val="20"/>
                <w:szCs w:val="20"/>
              </w:rPr>
              <w:t xml:space="preserve"> по делам архивов при Правительстве </w:t>
            </w:r>
            <w:r w:rsidR="009E7CB6" w:rsidRPr="009E7CB6">
              <w:rPr>
                <w:b w:val="0"/>
                <w:bCs w:val="0"/>
                <w:sz w:val="20"/>
                <w:szCs w:val="20"/>
              </w:rPr>
              <w:t xml:space="preserve">Удмуртской Республики </w:t>
            </w:r>
            <w:r w:rsidR="00DF3C8D" w:rsidRPr="009E7CB6">
              <w:rPr>
                <w:b w:val="0"/>
                <w:bCs w:val="0"/>
                <w:color w:val="000000"/>
                <w:sz w:val="20"/>
                <w:szCs w:val="20"/>
              </w:rPr>
              <w:t>государственных казенных учреждений, их руководителей и работников</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t>2013</w:t>
            </w:r>
            <w:r w:rsidR="00E8483B" w:rsidRPr="009E7CB6">
              <w:rPr>
                <w:b w:val="0"/>
                <w:bCs w:val="0"/>
                <w:sz w:val="20"/>
                <w:szCs w:val="20"/>
              </w:rPr>
              <w:t>-202</w:t>
            </w:r>
            <w:r w:rsidR="0005129B" w:rsidRPr="009E7CB6">
              <w:rPr>
                <w:b w:val="0"/>
                <w:bCs w:val="0"/>
                <w:sz w:val="20"/>
                <w:szCs w:val="20"/>
                <w:lang w:val="en-US"/>
              </w:rPr>
              <w:t>4</w:t>
            </w:r>
            <w:r w:rsidRPr="009E7CB6">
              <w:rPr>
                <w:b w:val="0"/>
                <w:bCs w:val="0"/>
                <w:sz w:val="20"/>
                <w:szCs w:val="20"/>
              </w:rPr>
              <w:t xml:space="preserve"> год</w:t>
            </w:r>
            <w:r w:rsidR="00BB1735" w:rsidRPr="009E7CB6">
              <w:rPr>
                <w:b w:val="0"/>
                <w:bCs w:val="0"/>
                <w:sz w:val="20"/>
                <w:szCs w:val="20"/>
              </w:rPr>
              <w:t>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E8483B" w:rsidP="009E7CB6">
            <w:pPr>
              <w:spacing w:before="40" w:after="40"/>
              <w:jc w:val="both"/>
              <w:rPr>
                <w:b w:val="0"/>
                <w:bCs w:val="0"/>
                <w:sz w:val="20"/>
                <w:szCs w:val="20"/>
              </w:rPr>
            </w:pPr>
            <w:r w:rsidRPr="009E7CB6">
              <w:rPr>
                <w:b w:val="0"/>
                <w:bCs w:val="0"/>
                <w:sz w:val="20"/>
                <w:szCs w:val="20"/>
              </w:rPr>
              <w:t>Внесение изменений и дополнений в с</w:t>
            </w:r>
            <w:r w:rsidR="00DF3C8D" w:rsidRPr="009E7CB6">
              <w:rPr>
                <w:b w:val="0"/>
                <w:bCs w:val="0"/>
                <w:sz w:val="20"/>
                <w:szCs w:val="20"/>
              </w:rPr>
              <w:t>истем</w:t>
            </w:r>
            <w:r w:rsidRPr="009E7CB6">
              <w:rPr>
                <w:b w:val="0"/>
                <w:bCs w:val="0"/>
                <w:sz w:val="20"/>
                <w:szCs w:val="20"/>
              </w:rPr>
              <w:t>у</w:t>
            </w:r>
            <w:r w:rsidR="00DF3C8D" w:rsidRPr="009E7CB6">
              <w:rPr>
                <w:b w:val="0"/>
                <w:bCs w:val="0"/>
                <w:sz w:val="20"/>
                <w:szCs w:val="20"/>
              </w:rPr>
              <w:t xml:space="preserve"> показателей эффективности деятельности подведомственных </w:t>
            </w:r>
            <w:r w:rsidR="009E7CB6" w:rsidRPr="009E7CB6">
              <w:rPr>
                <w:b w:val="0"/>
                <w:sz w:val="20"/>
                <w:szCs w:val="20"/>
              </w:rPr>
              <w:t>Комитет</w:t>
            </w:r>
            <w:r w:rsidR="009E7CB6" w:rsidRPr="009E7CB6">
              <w:rPr>
                <w:b w:val="0"/>
                <w:sz w:val="20"/>
                <w:szCs w:val="20"/>
              </w:rPr>
              <w:t>у</w:t>
            </w:r>
            <w:r w:rsidR="009E7CB6" w:rsidRPr="009E7CB6">
              <w:rPr>
                <w:b w:val="0"/>
                <w:sz w:val="20"/>
                <w:szCs w:val="20"/>
              </w:rPr>
              <w:t xml:space="preserve"> по делам архивов при Правительстве </w:t>
            </w:r>
            <w:r w:rsidR="009E7CB6" w:rsidRPr="009E7CB6">
              <w:rPr>
                <w:b w:val="0"/>
                <w:bCs w:val="0"/>
                <w:sz w:val="20"/>
                <w:szCs w:val="20"/>
              </w:rPr>
              <w:t>Удмуртской Республики</w:t>
            </w:r>
            <w:r w:rsidR="003234B6" w:rsidRPr="009E7CB6">
              <w:rPr>
                <w:b w:val="0"/>
                <w:bCs w:val="0"/>
                <w:sz w:val="20"/>
                <w:szCs w:val="20"/>
              </w:rPr>
              <w:t xml:space="preserve"> </w:t>
            </w:r>
            <w:r w:rsidR="00DF3C8D" w:rsidRPr="009E7CB6">
              <w:rPr>
                <w:b w:val="0"/>
                <w:bCs w:val="0"/>
                <w:sz w:val="20"/>
                <w:szCs w:val="20"/>
              </w:rPr>
              <w:t xml:space="preserve">государственных казенных </w:t>
            </w:r>
            <w:r w:rsidR="00640A25" w:rsidRPr="009E7CB6">
              <w:rPr>
                <w:b w:val="0"/>
                <w:bCs w:val="0"/>
                <w:sz w:val="20"/>
                <w:szCs w:val="20"/>
              </w:rPr>
              <w:t xml:space="preserve">архивных </w:t>
            </w:r>
            <w:r w:rsidR="00DF3C8D" w:rsidRPr="009E7CB6">
              <w:rPr>
                <w:b w:val="0"/>
                <w:bCs w:val="0"/>
                <w:sz w:val="20"/>
                <w:szCs w:val="20"/>
              </w:rPr>
              <w:t>учреждений, их руководителей и работников</w:t>
            </w:r>
            <w:r w:rsidRPr="009E7CB6">
              <w:rPr>
                <w:b w:val="0"/>
                <w:bCs w:val="0"/>
                <w:sz w:val="20"/>
                <w:szCs w:val="20"/>
              </w:rPr>
              <w:t xml:space="preserve"> (при необходимости)</w:t>
            </w:r>
          </w:p>
        </w:tc>
        <w:tc>
          <w:tcPr>
            <w:tcW w:w="2401" w:type="dxa"/>
            <w:tcBorders>
              <w:top w:val="nil"/>
              <w:left w:val="nil"/>
              <w:bottom w:val="single" w:sz="4" w:space="0" w:color="auto"/>
              <w:right w:val="single" w:sz="4" w:space="0" w:color="auto"/>
            </w:tcBorders>
          </w:tcPr>
          <w:p w:rsidR="00E8483B" w:rsidRPr="009E7CB6" w:rsidRDefault="00E8483B" w:rsidP="006B627F">
            <w:pPr>
              <w:spacing w:before="40" w:after="40"/>
              <w:rPr>
                <w:b w:val="0"/>
                <w:bCs w:val="0"/>
                <w:sz w:val="20"/>
                <w:szCs w:val="20"/>
              </w:rPr>
            </w:pPr>
            <w:r w:rsidRPr="009E7CB6">
              <w:rPr>
                <w:b w:val="0"/>
                <w:bCs w:val="0"/>
                <w:sz w:val="20"/>
                <w:szCs w:val="20"/>
              </w:rPr>
              <w:t>12.2.2.</w:t>
            </w:r>
          </w:p>
        </w:tc>
      </w:tr>
      <w:tr w:rsidR="00DF3C8D" w:rsidRPr="00663F30"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A05969">
            <w:pPr>
              <w:spacing w:before="40" w:after="40"/>
              <w:jc w:val="center"/>
              <w:rPr>
                <w:b w:val="0"/>
                <w:bCs w:val="0"/>
                <w:sz w:val="20"/>
                <w:szCs w:val="20"/>
              </w:rPr>
            </w:pPr>
            <w:r w:rsidRPr="009E7CB6">
              <w:rPr>
                <w:b w:val="0"/>
                <w:bCs w:val="0"/>
                <w:sz w:val="20"/>
                <w:szCs w:val="20"/>
              </w:rPr>
              <w:t>0</w:t>
            </w:r>
            <w:r w:rsidR="00A05969" w:rsidRPr="009E7CB6">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color w:val="000000"/>
                <w:sz w:val="20"/>
                <w:szCs w:val="20"/>
              </w:rPr>
            </w:pPr>
            <w:r w:rsidRPr="009E7CB6">
              <w:rPr>
                <w:b w:val="0"/>
                <w:bCs w:val="0"/>
                <w:color w:val="000000"/>
                <w:sz w:val="20"/>
                <w:szCs w:val="20"/>
              </w:rPr>
              <w:t xml:space="preserve">Заключение эффективных контрактов с руководителями подведомственных </w:t>
            </w:r>
            <w:r w:rsidR="009E7CB6" w:rsidRPr="009E7CB6">
              <w:rPr>
                <w:b w:val="0"/>
                <w:sz w:val="20"/>
                <w:szCs w:val="20"/>
              </w:rPr>
              <w:t>Комитет</w:t>
            </w:r>
            <w:r w:rsidR="009E7CB6" w:rsidRPr="009E7CB6">
              <w:rPr>
                <w:b w:val="0"/>
                <w:sz w:val="20"/>
                <w:szCs w:val="20"/>
              </w:rPr>
              <w:t>у</w:t>
            </w:r>
            <w:r w:rsidR="009E7CB6" w:rsidRPr="009E7CB6">
              <w:rPr>
                <w:b w:val="0"/>
                <w:sz w:val="20"/>
                <w:szCs w:val="20"/>
              </w:rPr>
              <w:t xml:space="preserve"> по делам архивов при Правительстве </w:t>
            </w:r>
            <w:r w:rsidR="009E7CB6" w:rsidRPr="009E7CB6">
              <w:rPr>
                <w:b w:val="0"/>
                <w:bCs w:val="0"/>
                <w:sz w:val="20"/>
                <w:szCs w:val="20"/>
              </w:rPr>
              <w:t xml:space="preserve">Удмуртской Республики </w:t>
            </w:r>
            <w:r w:rsidRPr="009E7CB6">
              <w:rPr>
                <w:b w:val="0"/>
                <w:bCs w:val="0"/>
                <w:color w:val="000000"/>
                <w:sz w:val="20"/>
                <w:szCs w:val="20"/>
              </w:rPr>
              <w:t xml:space="preserve">государственных казенных учреждений, организация работы по заключению эффективных контрактов с работниками государственных казенных </w:t>
            </w:r>
            <w:r w:rsidR="00640A25" w:rsidRPr="009E7CB6">
              <w:rPr>
                <w:b w:val="0"/>
                <w:bCs w:val="0"/>
                <w:color w:val="000000"/>
                <w:sz w:val="20"/>
                <w:szCs w:val="20"/>
              </w:rPr>
              <w:t xml:space="preserve">архивных </w:t>
            </w:r>
            <w:r w:rsidRPr="009E7CB6">
              <w:rPr>
                <w:b w:val="0"/>
                <w:bCs w:val="0"/>
                <w:color w:val="000000"/>
                <w:sz w:val="20"/>
                <w:szCs w:val="20"/>
              </w:rPr>
              <w:t>учреждений</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t>2014-202</w:t>
            </w:r>
            <w:r w:rsidR="0005129B" w:rsidRPr="009E7CB6">
              <w:rPr>
                <w:b w:val="0"/>
                <w:bCs w:val="0"/>
                <w:sz w:val="20"/>
                <w:szCs w:val="20"/>
                <w:lang w:val="en-US"/>
              </w:rPr>
              <w:t>4</w:t>
            </w:r>
            <w:r w:rsidRPr="009E7CB6">
              <w:rPr>
                <w:b w:val="0"/>
                <w:bCs w:val="0"/>
                <w:sz w:val="20"/>
                <w:szCs w:val="20"/>
              </w:rPr>
              <w:t xml:space="preserve"> годы, ежегодно</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sz w:val="20"/>
                <w:szCs w:val="20"/>
              </w:rPr>
            </w:pPr>
            <w:r w:rsidRPr="009E7CB6">
              <w:rPr>
                <w:b w:val="0"/>
                <w:bCs w:val="0"/>
                <w:sz w:val="20"/>
                <w:szCs w:val="20"/>
              </w:rPr>
              <w:t xml:space="preserve">Заключение эффективных контрактов с руководителями и специалистами государственных казенных </w:t>
            </w:r>
            <w:r w:rsidR="00640A25" w:rsidRPr="009E7CB6">
              <w:rPr>
                <w:b w:val="0"/>
                <w:bCs w:val="0"/>
                <w:sz w:val="20"/>
                <w:szCs w:val="20"/>
              </w:rPr>
              <w:t xml:space="preserve">архивных </w:t>
            </w:r>
            <w:r w:rsidRPr="009E7CB6">
              <w:rPr>
                <w:b w:val="0"/>
                <w:bCs w:val="0"/>
                <w:sz w:val="20"/>
                <w:szCs w:val="20"/>
              </w:rPr>
              <w:t xml:space="preserve">учреждений, подведомственных </w:t>
            </w:r>
            <w:r w:rsidR="009E7CB6" w:rsidRPr="009E7CB6">
              <w:rPr>
                <w:b w:val="0"/>
                <w:sz w:val="20"/>
                <w:szCs w:val="20"/>
              </w:rPr>
              <w:t>Комитет</w:t>
            </w:r>
            <w:r w:rsidR="009E7CB6" w:rsidRPr="009E7CB6">
              <w:rPr>
                <w:b w:val="0"/>
                <w:sz w:val="20"/>
                <w:szCs w:val="20"/>
              </w:rPr>
              <w:t>у</w:t>
            </w:r>
            <w:r w:rsidR="009E7CB6" w:rsidRPr="009E7CB6">
              <w:rPr>
                <w:b w:val="0"/>
                <w:sz w:val="20"/>
                <w:szCs w:val="20"/>
              </w:rPr>
              <w:t xml:space="preserve"> по делам архивов при Правительстве </w:t>
            </w:r>
            <w:r w:rsidR="009E7CB6" w:rsidRPr="009E7CB6">
              <w:rPr>
                <w:b w:val="0"/>
                <w:bCs w:val="0"/>
                <w:sz w:val="20"/>
                <w:szCs w:val="20"/>
              </w:rPr>
              <w:t>Удмуртской Республики</w:t>
            </w:r>
          </w:p>
        </w:tc>
        <w:tc>
          <w:tcPr>
            <w:tcW w:w="2401" w:type="dxa"/>
            <w:tcBorders>
              <w:top w:val="nil"/>
              <w:left w:val="nil"/>
              <w:bottom w:val="single" w:sz="4" w:space="0" w:color="auto"/>
              <w:right w:val="single" w:sz="4" w:space="0" w:color="auto"/>
            </w:tcBorders>
          </w:tcPr>
          <w:p w:rsidR="00E8483B" w:rsidRPr="009E7CB6" w:rsidRDefault="00E8483B" w:rsidP="006B627F">
            <w:pPr>
              <w:spacing w:before="40" w:after="40"/>
              <w:rPr>
                <w:b w:val="0"/>
                <w:bCs w:val="0"/>
                <w:sz w:val="20"/>
                <w:szCs w:val="20"/>
              </w:rPr>
            </w:pPr>
            <w:r w:rsidRPr="009E7CB6">
              <w:rPr>
                <w:b w:val="0"/>
                <w:bCs w:val="0"/>
                <w:sz w:val="20"/>
                <w:szCs w:val="20"/>
              </w:rPr>
              <w:t>12.2.2.</w:t>
            </w:r>
          </w:p>
        </w:tc>
      </w:tr>
      <w:tr w:rsidR="00DF3C8D" w:rsidRPr="00663F30" w:rsidTr="00640A25">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color w:val="000000"/>
                <w:sz w:val="20"/>
                <w:szCs w:val="20"/>
              </w:rPr>
            </w:pPr>
            <w:r w:rsidRPr="009E7CB6">
              <w:rPr>
                <w:b w:val="0"/>
                <w:bCs w:val="0"/>
                <w:color w:val="000000"/>
                <w:sz w:val="20"/>
                <w:szCs w:val="20"/>
              </w:rPr>
              <w:t xml:space="preserve">Профессиональная подготовка, переподготовка и повышение квалификации работников государственных и </w:t>
            </w:r>
            <w:r w:rsidRPr="009E7CB6">
              <w:rPr>
                <w:b w:val="0"/>
                <w:bCs w:val="0"/>
                <w:color w:val="000000"/>
                <w:sz w:val="20"/>
                <w:szCs w:val="20"/>
              </w:rPr>
              <w:lastRenderedPageBreak/>
              <w:t>муниципальных архивов</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 xml:space="preserve">Комитет по делам архивов при Правительстве Удмуртской </w:t>
            </w:r>
            <w:r w:rsidRPr="009E7CB6">
              <w:rPr>
                <w:b w:val="0"/>
                <w:bCs w:val="0"/>
                <w:sz w:val="20"/>
                <w:szCs w:val="20"/>
              </w:rPr>
              <w:lastRenderedPageBreak/>
              <w:t>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lastRenderedPageBreak/>
              <w:t>2013-202</w:t>
            </w:r>
            <w:r w:rsidR="0005129B" w:rsidRPr="009E7CB6">
              <w:rPr>
                <w:b w:val="0"/>
                <w:bCs w:val="0"/>
                <w:sz w:val="20"/>
                <w:szCs w:val="20"/>
                <w:lang w:val="en-US"/>
              </w:rPr>
              <w:t>4</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sz w:val="20"/>
                <w:szCs w:val="20"/>
              </w:rPr>
            </w:pPr>
            <w:r w:rsidRPr="009E7CB6">
              <w:rPr>
                <w:b w:val="0"/>
                <w:bCs w:val="0"/>
                <w:sz w:val="20"/>
                <w:szCs w:val="20"/>
              </w:rPr>
              <w:t>Повышение  квалификации 249  человек.</w:t>
            </w:r>
          </w:p>
        </w:tc>
        <w:tc>
          <w:tcPr>
            <w:tcW w:w="2401" w:type="dxa"/>
            <w:tcBorders>
              <w:top w:val="nil"/>
              <w:left w:val="nil"/>
              <w:bottom w:val="single" w:sz="4" w:space="0" w:color="auto"/>
              <w:right w:val="single" w:sz="4" w:space="0" w:color="auto"/>
            </w:tcBorders>
          </w:tcPr>
          <w:p w:rsidR="00DF3C8D" w:rsidRPr="009E7CB6"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9E7CB6">
              <w:rPr>
                <w:rFonts w:ascii="Times New Roman" w:eastAsia="Times New Roman" w:hAnsi="Times New Roman"/>
                <w:b w:val="0"/>
                <w:bCs w:val="0"/>
                <w:color w:val="000000"/>
                <w:sz w:val="20"/>
                <w:szCs w:val="20"/>
              </w:rPr>
              <w:t>12.2.1.</w:t>
            </w:r>
          </w:p>
        </w:tc>
      </w:tr>
      <w:tr w:rsidR="00DF3C8D" w:rsidRPr="00663F30" w:rsidTr="00DF3C8D">
        <w:trPr>
          <w:trHeight w:val="7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8C6AD6">
            <w:pPr>
              <w:spacing w:before="40" w:after="40"/>
              <w:jc w:val="center"/>
              <w:rPr>
                <w:b w:val="0"/>
                <w:bCs w:val="0"/>
                <w:sz w:val="20"/>
                <w:szCs w:val="20"/>
              </w:rPr>
            </w:pPr>
            <w:r w:rsidRPr="009E7CB6">
              <w:rPr>
                <w:b w:val="0"/>
                <w:bCs w:val="0"/>
                <w:sz w:val="20"/>
                <w:szCs w:val="20"/>
              </w:rPr>
              <w:t>0</w:t>
            </w:r>
            <w:r w:rsidR="008C6AD6" w:rsidRPr="009E7CB6">
              <w:rPr>
                <w:b w:val="0"/>
                <w:bCs w:val="0"/>
                <w:sz w:val="20"/>
                <w:szCs w:val="20"/>
              </w:rPr>
              <w:t>4</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sz w:val="20"/>
                <w:szCs w:val="20"/>
              </w:rPr>
            </w:pPr>
            <w:r w:rsidRPr="009E7CB6">
              <w:rPr>
                <w:b w:val="0"/>
                <w:bCs w:val="0"/>
                <w:sz w:val="20"/>
                <w:szCs w:val="20"/>
              </w:rPr>
              <w:t>Развитие международных гуманитарных связей Удмуртской Республики в области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t>2013-202</w:t>
            </w:r>
            <w:r w:rsidR="0005129B" w:rsidRPr="009E7CB6">
              <w:rPr>
                <w:b w:val="0"/>
                <w:bCs w:val="0"/>
                <w:sz w:val="20"/>
                <w:szCs w:val="20"/>
                <w:lang w:val="en-US"/>
              </w:rPr>
              <w:t>4</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sz w:val="20"/>
                <w:szCs w:val="20"/>
              </w:rPr>
            </w:pPr>
            <w:r w:rsidRPr="009E7CB6">
              <w:rPr>
                <w:b w:val="0"/>
                <w:bCs w:val="0"/>
                <w:sz w:val="20"/>
                <w:szCs w:val="20"/>
              </w:rPr>
              <w:t>Обмен опытом</w:t>
            </w:r>
          </w:p>
        </w:tc>
        <w:tc>
          <w:tcPr>
            <w:tcW w:w="2401" w:type="dxa"/>
            <w:tcBorders>
              <w:top w:val="nil"/>
              <w:left w:val="nil"/>
              <w:bottom w:val="single" w:sz="4" w:space="0" w:color="auto"/>
              <w:right w:val="single" w:sz="4" w:space="0" w:color="auto"/>
            </w:tcBorders>
          </w:tcPr>
          <w:p w:rsidR="00DF3C8D" w:rsidRPr="009E7CB6"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9E7CB6">
              <w:rPr>
                <w:rFonts w:ascii="Times New Roman" w:eastAsia="Times New Roman" w:hAnsi="Times New Roman"/>
                <w:b w:val="0"/>
                <w:bCs w:val="0"/>
                <w:sz w:val="20"/>
                <w:szCs w:val="20"/>
              </w:rPr>
              <w:t>12.2.1.</w:t>
            </w:r>
          </w:p>
        </w:tc>
      </w:tr>
      <w:tr w:rsidR="00DF3C8D" w:rsidRPr="00663F30" w:rsidTr="00DF3C8D">
        <w:trPr>
          <w:trHeight w:val="82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8C6AD6">
            <w:pPr>
              <w:spacing w:before="40" w:after="40"/>
              <w:jc w:val="center"/>
              <w:rPr>
                <w:b w:val="0"/>
                <w:bCs w:val="0"/>
                <w:sz w:val="20"/>
                <w:szCs w:val="20"/>
              </w:rPr>
            </w:pPr>
            <w:r w:rsidRPr="009E7CB6">
              <w:rPr>
                <w:b w:val="0"/>
                <w:bCs w:val="0"/>
                <w:sz w:val="20"/>
                <w:szCs w:val="20"/>
              </w:rPr>
              <w:t>0</w:t>
            </w:r>
            <w:r w:rsidR="008C6AD6" w:rsidRPr="009E7CB6">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342114">
            <w:pPr>
              <w:spacing w:before="40" w:after="40"/>
              <w:jc w:val="both"/>
              <w:rPr>
                <w:b w:val="0"/>
                <w:bCs w:val="0"/>
                <w:color w:val="000000"/>
                <w:sz w:val="20"/>
                <w:szCs w:val="20"/>
              </w:rPr>
            </w:pPr>
            <w:r w:rsidRPr="009E7CB6">
              <w:rPr>
                <w:b w:val="0"/>
                <w:bCs w:val="0"/>
                <w:color w:val="000000"/>
                <w:sz w:val="20"/>
                <w:szCs w:val="20"/>
              </w:rPr>
              <w:t>Уплата налог</w:t>
            </w:r>
            <w:r w:rsidR="00637472" w:rsidRPr="009E7CB6">
              <w:rPr>
                <w:b w:val="0"/>
                <w:bCs w:val="0"/>
                <w:color w:val="000000"/>
                <w:sz w:val="20"/>
                <w:szCs w:val="20"/>
              </w:rPr>
              <w:t>ов</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t>2013-202</w:t>
            </w:r>
            <w:r w:rsidR="0005129B" w:rsidRPr="009E7CB6">
              <w:rPr>
                <w:b w:val="0"/>
                <w:bCs w:val="0"/>
                <w:sz w:val="20"/>
                <w:szCs w:val="20"/>
                <w:lang w:val="en-US"/>
              </w:rPr>
              <w:t>4</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sz w:val="20"/>
                <w:szCs w:val="20"/>
              </w:rPr>
            </w:pPr>
            <w:r w:rsidRPr="009E7CB6">
              <w:rPr>
                <w:b w:val="0"/>
                <w:bCs w:val="0"/>
                <w:sz w:val="20"/>
                <w:szCs w:val="20"/>
              </w:rPr>
              <w:t xml:space="preserve">Выполнение обязательств </w:t>
            </w:r>
            <w:r w:rsidR="009E7CB6" w:rsidRPr="009E7CB6">
              <w:rPr>
                <w:b w:val="0"/>
                <w:sz w:val="20"/>
                <w:szCs w:val="20"/>
              </w:rPr>
              <w:t>Комитет</w:t>
            </w:r>
            <w:r w:rsidR="009E7CB6" w:rsidRPr="009E7CB6">
              <w:rPr>
                <w:b w:val="0"/>
                <w:sz w:val="20"/>
                <w:szCs w:val="20"/>
              </w:rPr>
              <w:t>а</w:t>
            </w:r>
            <w:r w:rsidR="009E7CB6" w:rsidRPr="009E7CB6">
              <w:rPr>
                <w:b w:val="0"/>
                <w:sz w:val="20"/>
                <w:szCs w:val="20"/>
              </w:rPr>
              <w:t xml:space="preserve"> по делам архивов при Правительстве </w:t>
            </w:r>
            <w:r w:rsidR="009E7CB6" w:rsidRPr="009E7CB6">
              <w:rPr>
                <w:b w:val="0"/>
                <w:bCs w:val="0"/>
                <w:sz w:val="20"/>
                <w:szCs w:val="20"/>
              </w:rPr>
              <w:t>Удмуртской Республики</w:t>
            </w:r>
            <w:r w:rsidRPr="009E7CB6">
              <w:rPr>
                <w:b w:val="0"/>
                <w:bCs w:val="0"/>
                <w:sz w:val="20"/>
                <w:szCs w:val="20"/>
              </w:rPr>
              <w:t xml:space="preserve"> по уплате налога на имущество организаций, земельного налога</w:t>
            </w:r>
          </w:p>
        </w:tc>
        <w:tc>
          <w:tcPr>
            <w:tcW w:w="2401" w:type="dxa"/>
            <w:tcBorders>
              <w:top w:val="nil"/>
              <w:left w:val="nil"/>
              <w:bottom w:val="single" w:sz="4" w:space="0" w:color="auto"/>
              <w:right w:val="single" w:sz="4" w:space="0" w:color="auto"/>
            </w:tcBorders>
          </w:tcPr>
          <w:p w:rsidR="00DF3C8D" w:rsidRPr="009E7CB6" w:rsidRDefault="00A33E38" w:rsidP="006B627F">
            <w:pPr>
              <w:spacing w:before="40" w:after="40"/>
              <w:rPr>
                <w:b w:val="0"/>
                <w:bCs w:val="0"/>
                <w:sz w:val="20"/>
                <w:szCs w:val="20"/>
              </w:rPr>
            </w:pPr>
            <w:r w:rsidRPr="009E7CB6">
              <w:rPr>
                <w:b w:val="0"/>
                <w:bCs w:val="0"/>
                <w:sz w:val="20"/>
                <w:szCs w:val="20"/>
              </w:rPr>
              <w:t>12.2.2.</w:t>
            </w:r>
          </w:p>
        </w:tc>
      </w:tr>
      <w:tr w:rsidR="00DF3C8D" w:rsidRPr="00663F30" w:rsidTr="00FD0D32">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8C6AD6">
            <w:pPr>
              <w:spacing w:before="40" w:after="40"/>
              <w:jc w:val="center"/>
              <w:rPr>
                <w:b w:val="0"/>
                <w:bCs w:val="0"/>
                <w:sz w:val="20"/>
                <w:szCs w:val="20"/>
              </w:rPr>
            </w:pPr>
            <w:r w:rsidRPr="009E7CB6">
              <w:rPr>
                <w:b w:val="0"/>
                <w:bCs w:val="0"/>
                <w:sz w:val="20"/>
                <w:szCs w:val="20"/>
              </w:rPr>
              <w:t>0</w:t>
            </w:r>
            <w:r w:rsidR="008C6AD6" w:rsidRPr="009E7CB6">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color w:val="000000"/>
                <w:sz w:val="20"/>
                <w:szCs w:val="20"/>
              </w:rPr>
            </w:pPr>
            <w:r w:rsidRPr="009E7CB6">
              <w:rPr>
                <w:b w:val="0"/>
                <w:bCs w:val="0"/>
                <w:color w:val="000000"/>
                <w:sz w:val="20"/>
                <w:szCs w:val="20"/>
              </w:rPr>
              <w:t>Уплата налога на имущество организаций</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05129B">
            <w:pPr>
              <w:spacing w:before="40" w:after="40"/>
              <w:jc w:val="center"/>
              <w:rPr>
                <w:b w:val="0"/>
                <w:bCs w:val="0"/>
                <w:sz w:val="20"/>
                <w:szCs w:val="20"/>
              </w:rPr>
            </w:pPr>
            <w:r w:rsidRPr="009E7CB6">
              <w:rPr>
                <w:b w:val="0"/>
                <w:bCs w:val="0"/>
                <w:sz w:val="20"/>
                <w:szCs w:val="20"/>
              </w:rPr>
              <w:t>2013-202</w:t>
            </w:r>
            <w:r w:rsidR="0005129B" w:rsidRPr="009E7CB6">
              <w:rPr>
                <w:b w:val="0"/>
                <w:bCs w:val="0"/>
                <w:sz w:val="20"/>
                <w:szCs w:val="20"/>
                <w:lang w:val="en-US"/>
              </w:rPr>
              <w:t>4</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sz w:val="20"/>
                <w:szCs w:val="20"/>
              </w:rPr>
            </w:pPr>
            <w:r w:rsidRPr="009E7CB6">
              <w:rPr>
                <w:b w:val="0"/>
                <w:bCs w:val="0"/>
                <w:sz w:val="20"/>
                <w:szCs w:val="20"/>
              </w:rPr>
              <w:t xml:space="preserve">Выполнение обязательств </w:t>
            </w:r>
            <w:r w:rsidR="009E7CB6" w:rsidRPr="009E7CB6">
              <w:rPr>
                <w:b w:val="0"/>
                <w:sz w:val="20"/>
                <w:szCs w:val="20"/>
              </w:rPr>
              <w:t>Комитет</w:t>
            </w:r>
            <w:r w:rsidR="009E7CB6" w:rsidRPr="009E7CB6">
              <w:rPr>
                <w:b w:val="0"/>
                <w:sz w:val="20"/>
                <w:szCs w:val="20"/>
              </w:rPr>
              <w:t>а</w:t>
            </w:r>
            <w:r w:rsidR="009E7CB6" w:rsidRPr="009E7CB6">
              <w:rPr>
                <w:b w:val="0"/>
                <w:sz w:val="20"/>
                <w:szCs w:val="20"/>
              </w:rPr>
              <w:t xml:space="preserve"> по делам архивов при Правительстве </w:t>
            </w:r>
            <w:r w:rsidR="009E7CB6" w:rsidRPr="009E7CB6">
              <w:rPr>
                <w:b w:val="0"/>
                <w:bCs w:val="0"/>
                <w:sz w:val="20"/>
                <w:szCs w:val="20"/>
              </w:rPr>
              <w:t>Удмуртской Республики</w:t>
            </w:r>
            <w:r w:rsidR="003234B6" w:rsidRPr="009E7CB6">
              <w:rPr>
                <w:b w:val="0"/>
                <w:bCs w:val="0"/>
                <w:sz w:val="20"/>
                <w:szCs w:val="20"/>
              </w:rPr>
              <w:t xml:space="preserve"> </w:t>
            </w:r>
            <w:r w:rsidRPr="009E7CB6">
              <w:rPr>
                <w:b w:val="0"/>
                <w:bCs w:val="0"/>
                <w:sz w:val="20"/>
                <w:szCs w:val="20"/>
              </w:rPr>
              <w:t>по уплате налога на имущество организаций</w:t>
            </w:r>
          </w:p>
        </w:tc>
        <w:tc>
          <w:tcPr>
            <w:tcW w:w="2401" w:type="dxa"/>
            <w:tcBorders>
              <w:top w:val="nil"/>
              <w:left w:val="nil"/>
              <w:bottom w:val="single" w:sz="4" w:space="0" w:color="auto"/>
              <w:right w:val="single" w:sz="4" w:space="0" w:color="auto"/>
            </w:tcBorders>
          </w:tcPr>
          <w:p w:rsidR="00DF3C8D" w:rsidRPr="009E7CB6" w:rsidRDefault="00A33E38" w:rsidP="006B627F">
            <w:pPr>
              <w:spacing w:before="40" w:after="40"/>
              <w:rPr>
                <w:b w:val="0"/>
                <w:bCs w:val="0"/>
                <w:sz w:val="20"/>
                <w:szCs w:val="20"/>
              </w:rPr>
            </w:pPr>
            <w:r w:rsidRPr="009E7CB6">
              <w:rPr>
                <w:b w:val="0"/>
                <w:bCs w:val="0"/>
                <w:sz w:val="20"/>
                <w:szCs w:val="20"/>
              </w:rPr>
              <w:t>12.2.2.</w:t>
            </w:r>
          </w:p>
        </w:tc>
      </w:tr>
      <w:tr w:rsidR="00111C95" w:rsidRPr="00663F30" w:rsidTr="00233935">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05</w:t>
            </w:r>
          </w:p>
        </w:tc>
        <w:tc>
          <w:tcPr>
            <w:tcW w:w="500" w:type="dxa"/>
            <w:tcBorders>
              <w:top w:val="nil"/>
              <w:left w:val="nil"/>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111C95" w:rsidRPr="009E7CB6" w:rsidRDefault="00111C95" w:rsidP="00233935">
            <w:pPr>
              <w:spacing w:before="40" w:after="40"/>
              <w:jc w:val="both"/>
              <w:rPr>
                <w:b w:val="0"/>
                <w:bCs w:val="0"/>
                <w:color w:val="000000"/>
                <w:sz w:val="20"/>
                <w:szCs w:val="20"/>
              </w:rPr>
            </w:pPr>
            <w:r w:rsidRPr="009E7CB6">
              <w:rPr>
                <w:b w:val="0"/>
                <w:bCs w:val="0"/>
                <w:color w:val="000000"/>
                <w:sz w:val="20"/>
                <w:szCs w:val="20"/>
              </w:rPr>
              <w:t>Уплата земельного налога</w:t>
            </w:r>
          </w:p>
        </w:tc>
        <w:tc>
          <w:tcPr>
            <w:tcW w:w="2142" w:type="dxa"/>
            <w:tcBorders>
              <w:top w:val="nil"/>
              <w:left w:val="nil"/>
              <w:bottom w:val="single" w:sz="4" w:space="0" w:color="auto"/>
              <w:right w:val="single" w:sz="4" w:space="0" w:color="auto"/>
            </w:tcBorders>
            <w:shd w:val="clear" w:color="auto" w:fill="auto"/>
            <w:hideMark/>
          </w:tcPr>
          <w:p w:rsidR="00111C95" w:rsidRPr="009E7CB6" w:rsidRDefault="00111C95" w:rsidP="00233935">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11C95" w:rsidRPr="009E7CB6" w:rsidRDefault="00111C95" w:rsidP="0005129B">
            <w:pPr>
              <w:spacing w:before="40" w:after="40"/>
              <w:jc w:val="center"/>
              <w:rPr>
                <w:b w:val="0"/>
                <w:bCs w:val="0"/>
                <w:sz w:val="20"/>
                <w:szCs w:val="20"/>
              </w:rPr>
            </w:pPr>
            <w:r w:rsidRPr="009E7CB6">
              <w:rPr>
                <w:b w:val="0"/>
                <w:bCs w:val="0"/>
                <w:sz w:val="20"/>
                <w:szCs w:val="20"/>
              </w:rPr>
              <w:t>2013-202</w:t>
            </w:r>
            <w:r w:rsidR="0005129B" w:rsidRPr="009E7CB6">
              <w:rPr>
                <w:b w:val="0"/>
                <w:bCs w:val="0"/>
                <w:sz w:val="20"/>
                <w:szCs w:val="20"/>
                <w:lang w:val="en-US"/>
              </w:rPr>
              <w:t>4</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11C95" w:rsidRPr="009E7CB6" w:rsidRDefault="00111C95" w:rsidP="009E7CB6">
            <w:pPr>
              <w:spacing w:before="40" w:after="40"/>
              <w:jc w:val="both"/>
              <w:rPr>
                <w:b w:val="0"/>
                <w:bCs w:val="0"/>
                <w:sz w:val="20"/>
                <w:szCs w:val="20"/>
              </w:rPr>
            </w:pPr>
            <w:r w:rsidRPr="009E7CB6">
              <w:rPr>
                <w:b w:val="0"/>
                <w:bCs w:val="0"/>
                <w:sz w:val="20"/>
                <w:szCs w:val="20"/>
              </w:rPr>
              <w:t xml:space="preserve">Выполнение обязательств </w:t>
            </w:r>
            <w:r w:rsidR="009E7CB6" w:rsidRPr="009E7CB6">
              <w:rPr>
                <w:b w:val="0"/>
                <w:sz w:val="20"/>
                <w:szCs w:val="20"/>
              </w:rPr>
              <w:t>Комитет</w:t>
            </w:r>
            <w:r w:rsidR="009E7CB6" w:rsidRPr="009E7CB6">
              <w:rPr>
                <w:b w:val="0"/>
                <w:sz w:val="20"/>
                <w:szCs w:val="20"/>
              </w:rPr>
              <w:t>а</w:t>
            </w:r>
            <w:r w:rsidR="009E7CB6" w:rsidRPr="009E7CB6">
              <w:rPr>
                <w:b w:val="0"/>
                <w:sz w:val="20"/>
                <w:szCs w:val="20"/>
              </w:rPr>
              <w:t xml:space="preserve"> по делам архивов при Правительстве </w:t>
            </w:r>
            <w:r w:rsidR="009E7CB6" w:rsidRPr="009E7CB6">
              <w:rPr>
                <w:b w:val="0"/>
                <w:bCs w:val="0"/>
                <w:sz w:val="20"/>
                <w:szCs w:val="20"/>
              </w:rPr>
              <w:t>Удмуртской Республики</w:t>
            </w:r>
            <w:r w:rsidR="003234B6" w:rsidRPr="009E7CB6">
              <w:rPr>
                <w:b w:val="0"/>
                <w:bCs w:val="0"/>
                <w:sz w:val="20"/>
                <w:szCs w:val="20"/>
              </w:rPr>
              <w:t xml:space="preserve"> </w:t>
            </w:r>
            <w:r w:rsidRPr="009E7CB6">
              <w:rPr>
                <w:b w:val="0"/>
                <w:bCs w:val="0"/>
                <w:sz w:val="20"/>
                <w:szCs w:val="20"/>
              </w:rPr>
              <w:t>по уплате земельного налога</w:t>
            </w:r>
          </w:p>
        </w:tc>
        <w:tc>
          <w:tcPr>
            <w:tcW w:w="2401" w:type="dxa"/>
            <w:tcBorders>
              <w:top w:val="nil"/>
              <w:left w:val="nil"/>
              <w:bottom w:val="single" w:sz="4" w:space="0" w:color="auto"/>
              <w:right w:val="single" w:sz="4" w:space="0" w:color="auto"/>
            </w:tcBorders>
          </w:tcPr>
          <w:p w:rsidR="00111C95" w:rsidRPr="009E7CB6" w:rsidRDefault="00111C95" w:rsidP="006B627F">
            <w:pPr>
              <w:spacing w:before="40" w:after="40"/>
              <w:rPr>
                <w:b w:val="0"/>
                <w:bCs w:val="0"/>
                <w:sz w:val="20"/>
                <w:szCs w:val="20"/>
              </w:rPr>
            </w:pPr>
            <w:r w:rsidRPr="009E7CB6">
              <w:rPr>
                <w:b w:val="0"/>
                <w:bCs w:val="0"/>
                <w:sz w:val="20"/>
                <w:szCs w:val="20"/>
              </w:rPr>
              <w:t xml:space="preserve">12.2.2. </w:t>
            </w:r>
          </w:p>
        </w:tc>
      </w:tr>
      <w:tr w:rsidR="006E44E2" w:rsidRPr="00663F30" w:rsidTr="005A0411">
        <w:trPr>
          <w:trHeight w:val="1268"/>
        </w:trPr>
        <w:tc>
          <w:tcPr>
            <w:tcW w:w="500" w:type="dxa"/>
            <w:tcBorders>
              <w:top w:val="nil"/>
              <w:left w:val="single" w:sz="4" w:space="0" w:color="auto"/>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6E44E2" w:rsidRPr="009E7CB6" w:rsidRDefault="006E44E2" w:rsidP="009E7CB6">
            <w:pPr>
              <w:spacing w:before="40" w:after="40"/>
              <w:jc w:val="both"/>
              <w:rPr>
                <w:b w:val="0"/>
                <w:bCs w:val="0"/>
                <w:color w:val="000000"/>
                <w:sz w:val="20"/>
                <w:szCs w:val="20"/>
              </w:rPr>
            </w:pPr>
            <w:r w:rsidRPr="009E7CB6">
              <w:rPr>
                <w:b w:val="0"/>
                <w:bCs w:val="0"/>
                <w:color w:val="000000"/>
                <w:sz w:val="20"/>
                <w:szCs w:val="20"/>
              </w:rPr>
              <w:t xml:space="preserve">Корректировка плана мероприятий по реализации </w:t>
            </w:r>
            <w:proofErr w:type="gramStart"/>
            <w:r w:rsidRPr="009E7CB6">
              <w:rPr>
                <w:b w:val="0"/>
                <w:bCs w:val="0"/>
                <w:color w:val="000000"/>
                <w:sz w:val="20"/>
                <w:szCs w:val="20"/>
              </w:rPr>
              <w:t>Программы поэтапного совершенствования системы оплаты труда</w:t>
            </w:r>
            <w:proofErr w:type="gramEnd"/>
            <w:r w:rsidRPr="009E7CB6">
              <w:rPr>
                <w:b w:val="0"/>
                <w:bCs w:val="0"/>
                <w:color w:val="000000"/>
                <w:sz w:val="20"/>
                <w:szCs w:val="20"/>
              </w:rPr>
              <w:t xml:space="preserve"> в государственных (муниципальных) учреждениях на 2012</w:t>
            </w:r>
            <w:bookmarkStart w:id="1" w:name="_GoBack"/>
            <w:bookmarkEnd w:id="1"/>
            <w:r w:rsidRPr="009E7CB6">
              <w:rPr>
                <w:b w:val="0"/>
                <w:bCs w:val="0"/>
                <w:color w:val="000000"/>
                <w:sz w:val="20"/>
                <w:szCs w:val="20"/>
              </w:rPr>
              <w:t xml:space="preserve"> – 2018 годы, утвержденной распоряжением Правительства Российской </w:t>
            </w:r>
            <w:r w:rsidRPr="009E7CB6">
              <w:rPr>
                <w:b w:val="0"/>
                <w:bCs w:val="0"/>
                <w:color w:val="000000"/>
                <w:sz w:val="20"/>
                <w:szCs w:val="20"/>
              </w:rPr>
              <w:lastRenderedPageBreak/>
              <w:t xml:space="preserve">Федерации от 26.11.2012 № 2190-р, в отношении государственных казенных учреждений, подведомственных </w:t>
            </w:r>
            <w:r w:rsidR="009E7CB6" w:rsidRPr="00F24764">
              <w:rPr>
                <w:b w:val="0"/>
                <w:sz w:val="20"/>
                <w:szCs w:val="20"/>
              </w:rPr>
              <w:t>Комитет</w:t>
            </w:r>
            <w:r w:rsidR="009E7CB6">
              <w:rPr>
                <w:b w:val="0"/>
                <w:sz w:val="20"/>
                <w:szCs w:val="20"/>
              </w:rPr>
              <w:t>у</w:t>
            </w:r>
            <w:r w:rsidR="009E7CB6" w:rsidRPr="00F24764">
              <w:rPr>
                <w:b w:val="0"/>
                <w:sz w:val="20"/>
                <w:szCs w:val="20"/>
              </w:rPr>
              <w:t xml:space="preserve"> по делам архивов при Правительстве </w:t>
            </w:r>
            <w:r w:rsidR="009E7CB6" w:rsidRPr="00F24764">
              <w:rPr>
                <w:b w:val="0"/>
                <w:bCs w:val="0"/>
                <w:sz w:val="20"/>
                <w:szCs w:val="20"/>
              </w:rPr>
              <w:t>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6E44E2" w:rsidRPr="009E7CB6" w:rsidRDefault="006E44E2" w:rsidP="00060117">
            <w:pPr>
              <w:spacing w:before="40" w:after="40"/>
              <w:jc w:val="center"/>
              <w:rPr>
                <w:b w:val="0"/>
                <w:bCs w:val="0"/>
                <w:sz w:val="20"/>
                <w:szCs w:val="20"/>
              </w:rPr>
            </w:pPr>
            <w:r w:rsidRPr="009E7CB6">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E44E2" w:rsidRPr="009E7CB6" w:rsidRDefault="006E44E2" w:rsidP="00060117">
            <w:pPr>
              <w:spacing w:before="40" w:after="40"/>
              <w:jc w:val="center"/>
              <w:rPr>
                <w:b w:val="0"/>
                <w:bCs w:val="0"/>
                <w:sz w:val="20"/>
                <w:szCs w:val="20"/>
              </w:rPr>
            </w:pPr>
            <w:r w:rsidRPr="009E7CB6">
              <w:rPr>
                <w:b w:val="0"/>
                <w:bCs w:val="0"/>
                <w:sz w:val="20"/>
                <w:szCs w:val="20"/>
              </w:rPr>
              <w:t>2013-2018 годы</w:t>
            </w:r>
          </w:p>
        </w:tc>
        <w:tc>
          <w:tcPr>
            <w:tcW w:w="4111" w:type="dxa"/>
            <w:tcBorders>
              <w:top w:val="nil"/>
              <w:left w:val="nil"/>
              <w:bottom w:val="single" w:sz="4" w:space="0" w:color="auto"/>
              <w:right w:val="single" w:sz="4" w:space="0" w:color="auto"/>
            </w:tcBorders>
            <w:shd w:val="clear" w:color="auto" w:fill="auto"/>
            <w:hideMark/>
          </w:tcPr>
          <w:p w:rsidR="006E44E2" w:rsidRPr="009E7CB6" w:rsidRDefault="006E44E2" w:rsidP="00060117">
            <w:pPr>
              <w:spacing w:before="40" w:after="40"/>
              <w:jc w:val="both"/>
              <w:rPr>
                <w:b w:val="0"/>
                <w:bCs w:val="0"/>
                <w:sz w:val="20"/>
                <w:szCs w:val="20"/>
              </w:rPr>
            </w:pPr>
            <w:r w:rsidRPr="009E7CB6">
              <w:rPr>
                <w:b w:val="0"/>
                <w:bCs w:val="0"/>
                <w:sz w:val="20"/>
                <w:szCs w:val="20"/>
              </w:rPr>
              <w:t>Мероприятие выполнено в полном объеме</w:t>
            </w:r>
            <w:r w:rsidR="006037AD" w:rsidRPr="009E7CB6">
              <w:rPr>
                <w:b w:val="0"/>
                <w:bCs w:val="0"/>
                <w:sz w:val="20"/>
                <w:szCs w:val="20"/>
              </w:rPr>
              <w:t>. Обеспечено достижение значения целевого показателя по уровню оплаты труда (средняя зарплата работников в размере 100 % среднемесячного дохода от трудовой деятельности).</w:t>
            </w:r>
          </w:p>
        </w:tc>
        <w:tc>
          <w:tcPr>
            <w:tcW w:w="2401" w:type="dxa"/>
            <w:tcBorders>
              <w:top w:val="nil"/>
              <w:left w:val="nil"/>
              <w:bottom w:val="single" w:sz="4" w:space="0" w:color="auto"/>
              <w:right w:val="single" w:sz="4" w:space="0" w:color="auto"/>
            </w:tcBorders>
          </w:tcPr>
          <w:p w:rsidR="006E44E2" w:rsidRPr="009E7CB6" w:rsidRDefault="006E44E2" w:rsidP="00060117">
            <w:pPr>
              <w:spacing w:before="40" w:after="40"/>
              <w:rPr>
                <w:b w:val="0"/>
                <w:bCs w:val="0"/>
                <w:sz w:val="20"/>
                <w:szCs w:val="20"/>
              </w:rPr>
            </w:pPr>
          </w:p>
        </w:tc>
      </w:tr>
      <w:tr w:rsidR="00DF3C8D" w:rsidRPr="00BB1735" w:rsidTr="00111C95">
        <w:trPr>
          <w:trHeight w:val="765"/>
        </w:trPr>
        <w:tc>
          <w:tcPr>
            <w:tcW w:w="500" w:type="dxa"/>
            <w:tcBorders>
              <w:top w:val="nil"/>
              <w:left w:val="single" w:sz="4" w:space="0" w:color="auto"/>
              <w:bottom w:val="single" w:sz="4" w:space="0" w:color="auto"/>
              <w:right w:val="single" w:sz="4" w:space="0" w:color="auto"/>
            </w:tcBorders>
            <w:shd w:val="clear" w:color="auto" w:fill="auto"/>
            <w:noWrap/>
          </w:tcPr>
          <w:p w:rsidR="00DF3C8D" w:rsidRPr="009E7CB6" w:rsidRDefault="00DF3C8D" w:rsidP="001C1F03">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9E7CB6" w:rsidRDefault="00DF3C8D" w:rsidP="001C1F03">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DF3C8D" w:rsidRPr="009E7CB6" w:rsidRDefault="00DF3C8D" w:rsidP="008C6AD6">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tcPr>
          <w:p w:rsidR="00DF3C8D" w:rsidRPr="009E7CB6" w:rsidRDefault="00111C95" w:rsidP="006E5C0E">
            <w:pPr>
              <w:spacing w:before="40" w:after="40"/>
              <w:jc w:val="both"/>
              <w:rPr>
                <w:b w:val="0"/>
                <w:bCs w:val="0"/>
                <w:color w:val="000000"/>
                <w:sz w:val="20"/>
                <w:szCs w:val="20"/>
              </w:rPr>
            </w:pPr>
            <w:r w:rsidRPr="009E7CB6">
              <w:rPr>
                <w:b w:val="0"/>
                <w:bCs w:val="0"/>
                <w:sz w:val="20"/>
                <w:szCs w:val="20"/>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BB1735" w:rsidRDefault="00DF3C8D" w:rsidP="00111C95">
            <w:pPr>
              <w:spacing w:before="40" w:after="40"/>
              <w:jc w:val="center"/>
              <w:rPr>
                <w:b w:val="0"/>
                <w:bCs w:val="0"/>
                <w:sz w:val="20"/>
                <w:szCs w:val="20"/>
              </w:rPr>
            </w:pPr>
            <w:r w:rsidRPr="009E7CB6">
              <w:rPr>
                <w:b w:val="0"/>
                <w:bCs w:val="0"/>
                <w:sz w:val="20"/>
                <w:szCs w:val="20"/>
              </w:rPr>
              <w:t>2013</w:t>
            </w:r>
            <w:r w:rsidR="00BB1735" w:rsidRPr="009E7CB6">
              <w:rPr>
                <w:b w:val="0"/>
                <w:bCs w:val="0"/>
                <w:sz w:val="20"/>
                <w:szCs w:val="20"/>
              </w:rPr>
              <w:t xml:space="preserve"> год</w:t>
            </w:r>
          </w:p>
        </w:tc>
        <w:tc>
          <w:tcPr>
            <w:tcW w:w="4111" w:type="dxa"/>
            <w:tcBorders>
              <w:top w:val="nil"/>
              <w:left w:val="nil"/>
              <w:bottom w:val="single" w:sz="4" w:space="0" w:color="auto"/>
              <w:right w:val="single" w:sz="4" w:space="0" w:color="auto"/>
            </w:tcBorders>
            <w:shd w:val="clear" w:color="auto" w:fill="auto"/>
          </w:tcPr>
          <w:p w:rsidR="00DF3C8D" w:rsidRPr="00BB1735" w:rsidRDefault="00DF3C8D" w:rsidP="006E5C0E">
            <w:pPr>
              <w:spacing w:before="40" w:after="40"/>
              <w:jc w:val="both"/>
              <w:rPr>
                <w:b w:val="0"/>
                <w:bCs w:val="0"/>
                <w:sz w:val="20"/>
                <w:szCs w:val="20"/>
              </w:rPr>
            </w:pPr>
          </w:p>
        </w:tc>
        <w:tc>
          <w:tcPr>
            <w:tcW w:w="2401" w:type="dxa"/>
            <w:tcBorders>
              <w:top w:val="nil"/>
              <w:left w:val="nil"/>
              <w:bottom w:val="single" w:sz="4" w:space="0" w:color="auto"/>
              <w:right w:val="single" w:sz="4" w:space="0" w:color="auto"/>
            </w:tcBorders>
          </w:tcPr>
          <w:p w:rsidR="00DF3C8D" w:rsidRPr="00BB1735" w:rsidRDefault="00DF3C8D" w:rsidP="00BF42C1">
            <w:pPr>
              <w:spacing w:before="40" w:after="40"/>
              <w:rPr>
                <w:b w:val="0"/>
                <w:bCs w:val="0"/>
                <w:sz w:val="20"/>
                <w:szCs w:val="20"/>
              </w:rPr>
            </w:pPr>
          </w:p>
        </w:tc>
      </w:tr>
    </w:tbl>
    <w:p w:rsidR="001B513A" w:rsidRPr="007E3D5C" w:rsidRDefault="001B513A" w:rsidP="001B513A">
      <w:pPr>
        <w:spacing w:before="40" w:after="40"/>
        <w:jc w:val="right"/>
        <w:rPr>
          <w:b w:val="0"/>
          <w:bCs w:val="0"/>
          <w:sz w:val="20"/>
          <w:szCs w:val="20"/>
        </w:rPr>
      </w:pPr>
      <w:r w:rsidRPr="007E3D5C">
        <w:rPr>
          <w:b w:val="0"/>
          <w:sz w:val="20"/>
          <w:szCs w:val="20"/>
        </w:rPr>
        <w:t>»</w:t>
      </w:r>
    </w:p>
    <w:p w:rsidR="00F126AB" w:rsidRDefault="00B12F15" w:rsidP="008E4CBE">
      <w:pPr>
        <w:spacing w:before="0"/>
        <w:jc w:val="center"/>
        <w:rPr>
          <w:sz w:val="26"/>
          <w:szCs w:val="26"/>
        </w:rPr>
      </w:pPr>
      <w:r w:rsidRPr="00E3390A">
        <w:rPr>
          <w:lang w:val="en-US"/>
        </w:rPr>
        <w:t>______________________</w:t>
      </w:r>
      <w:bookmarkEnd w:id="0"/>
    </w:p>
    <w:sectPr w:rsidR="00F126AB" w:rsidSect="00C84E12">
      <w:headerReference w:type="default" r:id="rId9"/>
      <w:footerReference w:type="even" r:id="rId10"/>
      <w:pgSz w:w="16839" w:h="11907" w:orient="landscape" w:code="9"/>
      <w:pgMar w:top="153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1E5" w:rsidRDefault="006D31E5">
      <w:pPr>
        <w:spacing w:before="0"/>
      </w:pPr>
      <w:r>
        <w:separator/>
      </w:r>
    </w:p>
  </w:endnote>
  <w:endnote w:type="continuationSeparator" w:id="0">
    <w:p w:rsidR="006D31E5" w:rsidRDefault="006D31E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2C1" w:rsidRDefault="003D2602">
    <w:pPr>
      <w:framePr w:h="163" w:wrap="none" w:vAnchor="text" w:hAnchor="margin" w:x="-28" w:y="-133"/>
    </w:pPr>
    <w:r>
      <w:fldChar w:fldCharType="begin"/>
    </w:r>
    <w:r w:rsidR="00BF42C1">
      <w:instrText xml:space="preserve"> PAGE \* MERGEFORMAT </w:instrText>
    </w:r>
    <w:r>
      <w:fldChar w:fldCharType="separate"/>
    </w:r>
    <w:r w:rsidR="00BF42C1" w:rsidRPr="00FD3221">
      <w:rPr>
        <w:rStyle w:val="af4"/>
        <w:noProof/>
      </w:rPr>
      <w:t>2</w:t>
    </w:r>
    <w:r>
      <w:rPr>
        <w:rStyle w:val="af4"/>
      </w:rPr>
      <w:fldChar w:fldCharType="end"/>
    </w:r>
  </w:p>
  <w:p w:rsidR="00BF42C1" w:rsidRDefault="00BF42C1">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1E5" w:rsidRDefault="006D31E5">
      <w:pPr>
        <w:spacing w:before="0"/>
      </w:pPr>
      <w:r>
        <w:separator/>
      </w:r>
    </w:p>
  </w:footnote>
  <w:footnote w:type="continuationSeparator" w:id="0">
    <w:p w:rsidR="006D31E5" w:rsidRDefault="006D31E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2C1" w:rsidRDefault="003D2602">
    <w:pPr>
      <w:pStyle w:val="af1"/>
      <w:jc w:val="center"/>
    </w:pPr>
    <w:r>
      <w:fldChar w:fldCharType="begin"/>
    </w:r>
    <w:r w:rsidR="00BF42C1">
      <w:instrText xml:space="preserve"> PAGE   \* MERGEFORMAT </w:instrText>
    </w:r>
    <w:r>
      <w:fldChar w:fldCharType="separate"/>
    </w:r>
    <w:r w:rsidR="009E7CB6">
      <w:rPr>
        <w:noProof/>
      </w:rPr>
      <w:t>15</w:t>
    </w:r>
    <w:r>
      <w:rPr>
        <w:noProof/>
      </w:rPr>
      <w:fldChar w:fldCharType="end"/>
    </w:r>
  </w:p>
  <w:p w:rsidR="00BF42C1" w:rsidRDefault="00BF42C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2EF6"/>
    <w:rsid w:val="0000483E"/>
    <w:rsid w:val="0000712E"/>
    <w:rsid w:val="000110F6"/>
    <w:rsid w:val="000118FA"/>
    <w:rsid w:val="00012F3E"/>
    <w:rsid w:val="000132E2"/>
    <w:rsid w:val="0001486B"/>
    <w:rsid w:val="00020A67"/>
    <w:rsid w:val="00022516"/>
    <w:rsid w:val="00023D22"/>
    <w:rsid w:val="00023F53"/>
    <w:rsid w:val="000315C7"/>
    <w:rsid w:val="000326B3"/>
    <w:rsid w:val="00033C08"/>
    <w:rsid w:val="00035DDE"/>
    <w:rsid w:val="0003647B"/>
    <w:rsid w:val="000378D0"/>
    <w:rsid w:val="000378DE"/>
    <w:rsid w:val="000401B3"/>
    <w:rsid w:val="00040BDF"/>
    <w:rsid w:val="00041786"/>
    <w:rsid w:val="00043C85"/>
    <w:rsid w:val="00044598"/>
    <w:rsid w:val="000505C1"/>
    <w:rsid w:val="0005129B"/>
    <w:rsid w:val="00051B84"/>
    <w:rsid w:val="0006369C"/>
    <w:rsid w:val="00063D69"/>
    <w:rsid w:val="00066394"/>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875BF"/>
    <w:rsid w:val="00091CC0"/>
    <w:rsid w:val="0009463A"/>
    <w:rsid w:val="0009537F"/>
    <w:rsid w:val="00096845"/>
    <w:rsid w:val="00096D1B"/>
    <w:rsid w:val="000A294C"/>
    <w:rsid w:val="000A4780"/>
    <w:rsid w:val="000A5508"/>
    <w:rsid w:val="000B0155"/>
    <w:rsid w:val="000B058C"/>
    <w:rsid w:val="000B09DF"/>
    <w:rsid w:val="000B2A24"/>
    <w:rsid w:val="000B763A"/>
    <w:rsid w:val="000C1F37"/>
    <w:rsid w:val="000C203A"/>
    <w:rsid w:val="000C327C"/>
    <w:rsid w:val="000C33DB"/>
    <w:rsid w:val="000C3AB8"/>
    <w:rsid w:val="000D1146"/>
    <w:rsid w:val="000D2E47"/>
    <w:rsid w:val="000D60EB"/>
    <w:rsid w:val="000D7582"/>
    <w:rsid w:val="000E0C40"/>
    <w:rsid w:val="000E4505"/>
    <w:rsid w:val="000E544C"/>
    <w:rsid w:val="000E7AED"/>
    <w:rsid w:val="000F262B"/>
    <w:rsid w:val="000F3839"/>
    <w:rsid w:val="000F51F0"/>
    <w:rsid w:val="000F61B8"/>
    <w:rsid w:val="000F73E6"/>
    <w:rsid w:val="000F73F7"/>
    <w:rsid w:val="00101871"/>
    <w:rsid w:val="00106748"/>
    <w:rsid w:val="00111C95"/>
    <w:rsid w:val="00112F7E"/>
    <w:rsid w:val="0011303A"/>
    <w:rsid w:val="0012113F"/>
    <w:rsid w:val="001219AB"/>
    <w:rsid w:val="00121C51"/>
    <w:rsid w:val="00123263"/>
    <w:rsid w:val="00124841"/>
    <w:rsid w:val="00124C5D"/>
    <w:rsid w:val="00125216"/>
    <w:rsid w:val="001279B5"/>
    <w:rsid w:val="00130AD2"/>
    <w:rsid w:val="00131C65"/>
    <w:rsid w:val="00131DF7"/>
    <w:rsid w:val="001343F1"/>
    <w:rsid w:val="0013586C"/>
    <w:rsid w:val="001374B2"/>
    <w:rsid w:val="00141E19"/>
    <w:rsid w:val="00141E46"/>
    <w:rsid w:val="00143E65"/>
    <w:rsid w:val="00145DE6"/>
    <w:rsid w:val="001464C8"/>
    <w:rsid w:val="00146EA6"/>
    <w:rsid w:val="00157499"/>
    <w:rsid w:val="00161737"/>
    <w:rsid w:val="00165181"/>
    <w:rsid w:val="001665E0"/>
    <w:rsid w:val="00166AA0"/>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B513A"/>
    <w:rsid w:val="001C0216"/>
    <w:rsid w:val="001C0C85"/>
    <w:rsid w:val="001C1008"/>
    <w:rsid w:val="001C1F03"/>
    <w:rsid w:val="001C3172"/>
    <w:rsid w:val="001C3914"/>
    <w:rsid w:val="001C4F0C"/>
    <w:rsid w:val="001D0820"/>
    <w:rsid w:val="001D16F7"/>
    <w:rsid w:val="001D56C0"/>
    <w:rsid w:val="001D6FBD"/>
    <w:rsid w:val="001D6FD6"/>
    <w:rsid w:val="001D771C"/>
    <w:rsid w:val="001E1AC2"/>
    <w:rsid w:val="001E4846"/>
    <w:rsid w:val="001E5FCE"/>
    <w:rsid w:val="001E6577"/>
    <w:rsid w:val="001E65CF"/>
    <w:rsid w:val="001F3009"/>
    <w:rsid w:val="001F32BF"/>
    <w:rsid w:val="001F3BDA"/>
    <w:rsid w:val="001F4854"/>
    <w:rsid w:val="001F5239"/>
    <w:rsid w:val="001F534A"/>
    <w:rsid w:val="001F5FED"/>
    <w:rsid w:val="00201CDB"/>
    <w:rsid w:val="00204E6D"/>
    <w:rsid w:val="0020537E"/>
    <w:rsid w:val="00210E89"/>
    <w:rsid w:val="00212829"/>
    <w:rsid w:val="00212C19"/>
    <w:rsid w:val="00212FDF"/>
    <w:rsid w:val="0021332D"/>
    <w:rsid w:val="00214D0B"/>
    <w:rsid w:val="00215EB4"/>
    <w:rsid w:val="002204B7"/>
    <w:rsid w:val="0022140F"/>
    <w:rsid w:val="0022310F"/>
    <w:rsid w:val="00227430"/>
    <w:rsid w:val="00232098"/>
    <w:rsid w:val="0023518C"/>
    <w:rsid w:val="002370FC"/>
    <w:rsid w:val="002371F5"/>
    <w:rsid w:val="00237F9E"/>
    <w:rsid w:val="0024281A"/>
    <w:rsid w:val="00242C10"/>
    <w:rsid w:val="00246262"/>
    <w:rsid w:val="00256920"/>
    <w:rsid w:val="00257E07"/>
    <w:rsid w:val="0026105E"/>
    <w:rsid w:val="00261251"/>
    <w:rsid w:val="00262C9D"/>
    <w:rsid w:val="00262DEB"/>
    <w:rsid w:val="00264DEB"/>
    <w:rsid w:val="0026548B"/>
    <w:rsid w:val="00267979"/>
    <w:rsid w:val="00273947"/>
    <w:rsid w:val="00274BEC"/>
    <w:rsid w:val="0027607E"/>
    <w:rsid w:val="00276542"/>
    <w:rsid w:val="0027703D"/>
    <w:rsid w:val="0028049D"/>
    <w:rsid w:val="00284D29"/>
    <w:rsid w:val="00292A13"/>
    <w:rsid w:val="002931A8"/>
    <w:rsid w:val="002944BF"/>
    <w:rsid w:val="002976F4"/>
    <w:rsid w:val="002A1AEA"/>
    <w:rsid w:val="002A1BA3"/>
    <w:rsid w:val="002A2C46"/>
    <w:rsid w:val="002A47D9"/>
    <w:rsid w:val="002B0591"/>
    <w:rsid w:val="002B3B8B"/>
    <w:rsid w:val="002B450A"/>
    <w:rsid w:val="002B74EC"/>
    <w:rsid w:val="002B7B8B"/>
    <w:rsid w:val="002C2F6B"/>
    <w:rsid w:val="002C4AED"/>
    <w:rsid w:val="002C5363"/>
    <w:rsid w:val="002C6C3D"/>
    <w:rsid w:val="002D0D84"/>
    <w:rsid w:val="002D12A7"/>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32B8"/>
    <w:rsid w:val="00316277"/>
    <w:rsid w:val="003173D2"/>
    <w:rsid w:val="003231D7"/>
    <w:rsid w:val="003232DB"/>
    <w:rsid w:val="003234B6"/>
    <w:rsid w:val="0032467A"/>
    <w:rsid w:val="003262D0"/>
    <w:rsid w:val="00327A64"/>
    <w:rsid w:val="00332F9C"/>
    <w:rsid w:val="0033726E"/>
    <w:rsid w:val="003416AE"/>
    <w:rsid w:val="00342114"/>
    <w:rsid w:val="00343747"/>
    <w:rsid w:val="00345619"/>
    <w:rsid w:val="00345668"/>
    <w:rsid w:val="0034586A"/>
    <w:rsid w:val="00351158"/>
    <w:rsid w:val="0035694B"/>
    <w:rsid w:val="00356B2F"/>
    <w:rsid w:val="00360406"/>
    <w:rsid w:val="003612E0"/>
    <w:rsid w:val="00362580"/>
    <w:rsid w:val="0037047C"/>
    <w:rsid w:val="00370DB2"/>
    <w:rsid w:val="00372FAB"/>
    <w:rsid w:val="003740F0"/>
    <w:rsid w:val="00374242"/>
    <w:rsid w:val="0037503F"/>
    <w:rsid w:val="0037556E"/>
    <w:rsid w:val="00375D41"/>
    <w:rsid w:val="0037612A"/>
    <w:rsid w:val="00376C0E"/>
    <w:rsid w:val="00381181"/>
    <w:rsid w:val="00382C70"/>
    <w:rsid w:val="00382FF8"/>
    <w:rsid w:val="00383445"/>
    <w:rsid w:val="003863C4"/>
    <w:rsid w:val="00387395"/>
    <w:rsid w:val="0039026E"/>
    <w:rsid w:val="003903FC"/>
    <w:rsid w:val="00390C7F"/>
    <w:rsid w:val="00391232"/>
    <w:rsid w:val="0039132B"/>
    <w:rsid w:val="003A40DA"/>
    <w:rsid w:val="003A4C2B"/>
    <w:rsid w:val="003A5079"/>
    <w:rsid w:val="003A5C94"/>
    <w:rsid w:val="003A6FDA"/>
    <w:rsid w:val="003A7595"/>
    <w:rsid w:val="003A7DE4"/>
    <w:rsid w:val="003B1E19"/>
    <w:rsid w:val="003B3AC7"/>
    <w:rsid w:val="003B3EDA"/>
    <w:rsid w:val="003B7CB6"/>
    <w:rsid w:val="003B7D07"/>
    <w:rsid w:val="003C0530"/>
    <w:rsid w:val="003C0BA1"/>
    <w:rsid w:val="003C556C"/>
    <w:rsid w:val="003C5693"/>
    <w:rsid w:val="003D2602"/>
    <w:rsid w:val="003D4204"/>
    <w:rsid w:val="003D52CF"/>
    <w:rsid w:val="003D5C38"/>
    <w:rsid w:val="003E05E1"/>
    <w:rsid w:val="003E0BFD"/>
    <w:rsid w:val="003E3892"/>
    <w:rsid w:val="003E3AAA"/>
    <w:rsid w:val="003E5E0C"/>
    <w:rsid w:val="003F12E2"/>
    <w:rsid w:val="003F1456"/>
    <w:rsid w:val="003F1AE6"/>
    <w:rsid w:val="003F22E2"/>
    <w:rsid w:val="003F34C7"/>
    <w:rsid w:val="003F3921"/>
    <w:rsid w:val="003F7728"/>
    <w:rsid w:val="00402A17"/>
    <w:rsid w:val="00402BAA"/>
    <w:rsid w:val="00405F8E"/>
    <w:rsid w:val="00406704"/>
    <w:rsid w:val="00407CCC"/>
    <w:rsid w:val="004108BB"/>
    <w:rsid w:val="00413F93"/>
    <w:rsid w:val="004149F1"/>
    <w:rsid w:val="00415338"/>
    <w:rsid w:val="00421F2F"/>
    <w:rsid w:val="00423045"/>
    <w:rsid w:val="00424C9D"/>
    <w:rsid w:val="004257E2"/>
    <w:rsid w:val="00427137"/>
    <w:rsid w:val="00427492"/>
    <w:rsid w:val="00427DC3"/>
    <w:rsid w:val="00430569"/>
    <w:rsid w:val="0043290E"/>
    <w:rsid w:val="0043339C"/>
    <w:rsid w:val="004365BC"/>
    <w:rsid w:val="004369DD"/>
    <w:rsid w:val="00440E36"/>
    <w:rsid w:val="00441E7E"/>
    <w:rsid w:val="00442CDD"/>
    <w:rsid w:val="004469E4"/>
    <w:rsid w:val="00446F7F"/>
    <w:rsid w:val="00447988"/>
    <w:rsid w:val="0045029E"/>
    <w:rsid w:val="00452E10"/>
    <w:rsid w:val="00453E03"/>
    <w:rsid w:val="00461A39"/>
    <w:rsid w:val="00461E5A"/>
    <w:rsid w:val="004622C2"/>
    <w:rsid w:val="0046440E"/>
    <w:rsid w:val="0046561A"/>
    <w:rsid w:val="0046563D"/>
    <w:rsid w:val="00465E73"/>
    <w:rsid w:val="00471C60"/>
    <w:rsid w:val="00472916"/>
    <w:rsid w:val="004741C9"/>
    <w:rsid w:val="0047489E"/>
    <w:rsid w:val="004833F4"/>
    <w:rsid w:val="00485B24"/>
    <w:rsid w:val="00491BCA"/>
    <w:rsid w:val="00495465"/>
    <w:rsid w:val="00495984"/>
    <w:rsid w:val="004A123E"/>
    <w:rsid w:val="004A1B6F"/>
    <w:rsid w:val="004A7175"/>
    <w:rsid w:val="004B38AE"/>
    <w:rsid w:val="004B485C"/>
    <w:rsid w:val="004B4B9F"/>
    <w:rsid w:val="004B732A"/>
    <w:rsid w:val="004B7CB4"/>
    <w:rsid w:val="004C0233"/>
    <w:rsid w:val="004C1B55"/>
    <w:rsid w:val="004C31D3"/>
    <w:rsid w:val="004C3B1F"/>
    <w:rsid w:val="004C5916"/>
    <w:rsid w:val="004C7424"/>
    <w:rsid w:val="004C7DF5"/>
    <w:rsid w:val="004D1804"/>
    <w:rsid w:val="004E15D3"/>
    <w:rsid w:val="004E1EF7"/>
    <w:rsid w:val="004E20FF"/>
    <w:rsid w:val="004E2374"/>
    <w:rsid w:val="004E24CF"/>
    <w:rsid w:val="004E374A"/>
    <w:rsid w:val="004E617E"/>
    <w:rsid w:val="004E6741"/>
    <w:rsid w:val="004E6CB5"/>
    <w:rsid w:val="004E6F92"/>
    <w:rsid w:val="004F10CC"/>
    <w:rsid w:val="004F164D"/>
    <w:rsid w:val="004F212C"/>
    <w:rsid w:val="004F2647"/>
    <w:rsid w:val="004F58FF"/>
    <w:rsid w:val="00502159"/>
    <w:rsid w:val="005042ED"/>
    <w:rsid w:val="005075EE"/>
    <w:rsid w:val="00507E50"/>
    <w:rsid w:val="00510323"/>
    <w:rsid w:val="00512485"/>
    <w:rsid w:val="00512CBC"/>
    <w:rsid w:val="0051340A"/>
    <w:rsid w:val="005159D3"/>
    <w:rsid w:val="00520E0E"/>
    <w:rsid w:val="00520FEB"/>
    <w:rsid w:val="00521735"/>
    <w:rsid w:val="00524F1B"/>
    <w:rsid w:val="005264D6"/>
    <w:rsid w:val="005269C5"/>
    <w:rsid w:val="005278DC"/>
    <w:rsid w:val="0053310C"/>
    <w:rsid w:val="00537B68"/>
    <w:rsid w:val="005401AD"/>
    <w:rsid w:val="00540CC7"/>
    <w:rsid w:val="00540E9B"/>
    <w:rsid w:val="005413B9"/>
    <w:rsid w:val="005423A6"/>
    <w:rsid w:val="005427D8"/>
    <w:rsid w:val="00543AD8"/>
    <w:rsid w:val="00543D38"/>
    <w:rsid w:val="00544C73"/>
    <w:rsid w:val="005460D9"/>
    <w:rsid w:val="005501A0"/>
    <w:rsid w:val="00551486"/>
    <w:rsid w:val="0055160A"/>
    <w:rsid w:val="00551DAF"/>
    <w:rsid w:val="0055221B"/>
    <w:rsid w:val="00552D7C"/>
    <w:rsid w:val="00567678"/>
    <w:rsid w:val="0057322E"/>
    <w:rsid w:val="00577FC2"/>
    <w:rsid w:val="005808E8"/>
    <w:rsid w:val="005838A9"/>
    <w:rsid w:val="00583D7C"/>
    <w:rsid w:val="005842F0"/>
    <w:rsid w:val="00584CF0"/>
    <w:rsid w:val="005873B7"/>
    <w:rsid w:val="00591058"/>
    <w:rsid w:val="00592BCC"/>
    <w:rsid w:val="00596CE4"/>
    <w:rsid w:val="00597CF1"/>
    <w:rsid w:val="005A0411"/>
    <w:rsid w:val="005A164B"/>
    <w:rsid w:val="005A16E7"/>
    <w:rsid w:val="005A43D8"/>
    <w:rsid w:val="005B0220"/>
    <w:rsid w:val="005B1425"/>
    <w:rsid w:val="005B23C5"/>
    <w:rsid w:val="005B2D66"/>
    <w:rsid w:val="005B30E0"/>
    <w:rsid w:val="005B3ED2"/>
    <w:rsid w:val="005C33A6"/>
    <w:rsid w:val="005C5225"/>
    <w:rsid w:val="005C78CB"/>
    <w:rsid w:val="005D09EE"/>
    <w:rsid w:val="005D3045"/>
    <w:rsid w:val="005D445C"/>
    <w:rsid w:val="005D4702"/>
    <w:rsid w:val="005D4A94"/>
    <w:rsid w:val="005D5292"/>
    <w:rsid w:val="005D5715"/>
    <w:rsid w:val="005D730A"/>
    <w:rsid w:val="005E260E"/>
    <w:rsid w:val="005E36E5"/>
    <w:rsid w:val="005E6DD7"/>
    <w:rsid w:val="005E7DB2"/>
    <w:rsid w:val="005F2D73"/>
    <w:rsid w:val="005F41BB"/>
    <w:rsid w:val="005F4CD0"/>
    <w:rsid w:val="005F5A22"/>
    <w:rsid w:val="0060200C"/>
    <w:rsid w:val="0060242F"/>
    <w:rsid w:val="006037AD"/>
    <w:rsid w:val="00605BB8"/>
    <w:rsid w:val="00606221"/>
    <w:rsid w:val="00610C69"/>
    <w:rsid w:val="00611643"/>
    <w:rsid w:val="00612B8F"/>
    <w:rsid w:val="00615C48"/>
    <w:rsid w:val="00616797"/>
    <w:rsid w:val="00617134"/>
    <w:rsid w:val="0062116B"/>
    <w:rsid w:val="00622F05"/>
    <w:rsid w:val="00623F35"/>
    <w:rsid w:val="006240F3"/>
    <w:rsid w:val="00625A80"/>
    <w:rsid w:val="006271EB"/>
    <w:rsid w:val="006274CC"/>
    <w:rsid w:val="00630125"/>
    <w:rsid w:val="00630E37"/>
    <w:rsid w:val="00631642"/>
    <w:rsid w:val="0063286E"/>
    <w:rsid w:val="006328A9"/>
    <w:rsid w:val="006369AD"/>
    <w:rsid w:val="00637472"/>
    <w:rsid w:val="006377ED"/>
    <w:rsid w:val="006379CE"/>
    <w:rsid w:val="00637DBC"/>
    <w:rsid w:val="00640A25"/>
    <w:rsid w:val="00641CCC"/>
    <w:rsid w:val="00650A23"/>
    <w:rsid w:val="006528A1"/>
    <w:rsid w:val="0065474F"/>
    <w:rsid w:val="00654990"/>
    <w:rsid w:val="00655543"/>
    <w:rsid w:val="00656AC9"/>
    <w:rsid w:val="006600F7"/>
    <w:rsid w:val="00663F30"/>
    <w:rsid w:val="00664E37"/>
    <w:rsid w:val="00666FA0"/>
    <w:rsid w:val="006712CC"/>
    <w:rsid w:val="00672CBE"/>
    <w:rsid w:val="006735C8"/>
    <w:rsid w:val="00674122"/>
    <w:rsid w:val="00675830"/>
    <w:rsid w:val="00677D63"/>
    <w:rsid w:val="00681865"/>
    <w:rsid w:val="00681E67"/>
    <w:rsid w:val="0068267F"/>
    <w:rsid w:val="00685A15"/>
    <w:rsid w:val="006869BF"/>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4BF6"/>
    <w:rsid w:val="006B5F3C"/>
    <w:rsid w:val="006B627F"/>
    <w:rsid w:val="006B6715"/>
    <w:rsid w:val="006C337B"/>
    <w:rsid w:val="006C49DF"/>
    <w:rsid w:val="006C4CA8"/>
    <w:rsid w:val="006C5D2F"/>
    <w:rsid w:val="006C6EEF"/>
    <w:rsid w:val="006D03AA"/>
    <w:rsid w:val="006D1937"/>
    <w:rsid w:val="006D31E5"/>
    <w:rsid w:val="006D35CF"/>
    <w:rsid w:val="006D3811"/>
    <w:rsid w:val="006D4406"/>
    <w:rsid w:val="006D779F"/>
    <w:rsid w:val="006E1509"/>
    <w:rsid w:val="006E3F40"/>
    <w:rsid w:val="006E4429"/>
    <w:rsid w:val="006E44E2"/>
    <w:rsid w:val="006E5536"/>
    <w:rsid w:val="006E5C0E"/>
    <w:rsid w:val="006E6C86"/>
    <w:rsid w:val="006E774E"/>
    <w:rsid w:val="006F3B7C"/>
    <w:rsid w:val="006F4251"/>
    <w:rsid w:val="006F5DE1"/>
    <w:rsid w:val="006F6E9D"/>
    <w:rsid w:val="006F760F"/>
    <w:rsid w:val="00700570"/>
    <w:rsid w:val="00700EA3"/>
    <w:rsid w:val="00701B05"/>
    <w:rsid w:val="00704F90"/>
    <w:rsid w:val="00706540"/>
    <w:rsid w:val="00707394"/>
    <w:rsid w:val="00707653"/>
    <w:rsid w:val="00710541"/>
    <w:rsid w:val="00710C37"/>
    <w:rsid w:val="0071535F"/>
    <w:rsid w:val="00715748"/>
    <w:rsid w:val="00715AE6"/>
    <w:rsid w:val="00720931"/>
    <w:rsid w:val="00720B29"/>
    <w:rsid w:val="00722F3A"/>
    <w:rsid w:val="00724598"/>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1"/>
    <w:rsid w:val="007630C9"/>
    <w:rsid w:val="00763754"/>
    <w:rsid w:val="007660EA"/>
    <w:rsid w:val="00766C1E"/>
    <w:rsid w:val="00771F64"/>
    <w:rsid w:val="00773DE3"/>
    <w:rsid w:val="0077457F"/>
    <w:rsid w:val="007761AE"/>
    <w:rsid w:val="00780B78"/>
    <w:rsid w:val="00781919"/>
    <w:rsid w:val="0078406A"/>
    <w:rsid w:val="00784555"/>
    <w:rsid w:val="007866BA"/>
    <w:rsid w:val="0078796B"/>
    <w:rsid w:val="00797193"/>
    <w:rsid w:val="007A0C15"/>
    <w:rsid w:val="007A2960"/>
    <w:rsid w:val="007A347C"/>
    <w:rsid w:val="007A4FB2"/>
    <w:rsid w:val="007A6376"/>
    <w:rsid w:val="007A69E1"/>
    <w:rsid w:val="007A7CE0"/>
    <w:rsid w:val="007A7D74"/>
    <w:rsid w:val="007B0F04"/>
    <w:rsid w:val="007B114C"/>
    <w:rsid w:val="007B2841"/>
    <w:rsid w:val="007B2858"/>
    <w:rsid w:val="007B2DF6"/>
    <w:rsid w:val="007B3CE5"/>
    <w:rsid w:val="007B7CF4"/>
    <w:rsid w:val="007C086C"/>
    <w:rsid w:val="007C1661"/>
    <w:rsid w:val="007C2189"/>
    <w:rsid w:val="007C3432"/>
    <w:rsid w:val="007C68BF"/>
    <w:rsid w:val="007C7B8E"/>
    <w:rsid w:val="007D318C"/>
    <w:rsid w:val="007D5D26"/>
    <w:rsid w:val="007E2956"/>
    <w:rsid w:val="007E30F2"/>
    <w:rsid w:val="007E3737"/>
    <w:rsid w:val="007F068F"/>
    <w:rsid w:val="007F235E"/>
    <w:rsid w:val="007F3ADF"/>
    <w:rsid w:val="007F5E04"/>
    <w:rsid w:val="007F719C"/>
    <w:rsid w:val="007F7EDB"/>
    <w:rsid w:val="00800885"/>
    <w:rsid w:val="00800E77"/>
    <w:rsid w:val="008017E9"/>
    <w:rsid w:val="00802223"/>
    <w:rsid w:val="008024E2"/>
    <w:rsid w:val="00802D0C"/>
    <w:rsid w:val="00803468"/>
    <w:rsid w:val="00806603"/>
    <w:rsid w:val="0080760F"/>
    <w:rsid w:val="00811686"/>
    <w:rsid w:val="00812C02"/>
    <w:rsid w:val="008148D6"/>
    <w:rsid w:val="0081515E"/>
    <w:rsid w:val="00820E55"/>
    <w:rsid w:val="00821C57"/>
    <w:rsid w:val="008262BD"/>
    <w:rsid w:val="00826484"/>
    <w:rsid w:val="008273AD"/>
    <w:rsid w:val="008274DD"/>
    <w:rsid w:val="00831915"/>
    <w:rsid w:val="00832FAA"/>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05A6"/>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210C"/>
    <w:rsid w:val="008B3407"/>
    <w:rsid w:val="008B3C61"/>
    <w:rsid w:val="008B4611"/>
    <w:rsid w:val="008B74A0"/>
    <w:rsid w:val="008C148A"/>
    <w:rsid w:val="008C2E87"/>
    <w:rsid w:val="008C3540"/>
    <w:rsid w:val="008C6AD6"/>
    <w:rsid w:val="008C7777"/>
    <w:rsid w:val="008D4482"/>
    <w:rsid w:val="008D4B0B"/>
    <w:rsid w:val="008D57CA"/>
    <w:rsid w:val="008D5B38"/>
    <w:rsid w:val="008D5FF8"/>
    <w:rsid w:val="008D6E67"/>
    <w:rsid w:val="008D7CDA"/>
    <w:rsid w:val="008D7D1E"/>
    <w:rsid w:val="008E1FDD"/>
    <w:rsid w:val="008E4759"/>
    <w:rsid w:val="008E4CBE"/>
    <w:rsid w:val="008E5A68"/>
    <w:rsid w:val="008F0153"/>
    <w:rsid w:val="008F17CA"/>
    <w:rsid w:val="008F3ECF"/>
    <w:rsid w:val="008F4914"/>
    <w:rsid w:val="008F680E"/>
    <w:rsid w:val="008F6B23"/>
    <w:rsid w:val="00900562"/>
    <w:rsid w:val="00901C8D"/>
    <w:rsid w:val="00902E8A"/>
    <w:rsid w:val="0090308E"/>
    <w:rsid w:val="0090583D"/>
    <w:rsid w:val="00905FD3"/>
    <w:rsid w:val="00907606"/>
    <w:rsid w:val="00913C2E"/>
    <w:rsid w:val="00916391"/>
    <w:rsid w:val="0091680E"/>
    <w:rsid w:val="00917FC3"/>
    <w:rsid w:val="00920250"/>
    <w:rsid w:val="00922403"/>
    <w:rsid w:val="00922AC2"/>
    <w:rsid w:val="00924388"/>
    <w:rsid w:val="0092766A"/>
    <w:rsid w:val="009324D0"/>
    <w:rsid w:val="00936CAB"/>
    <w:rsid w:val="009371D7"/>
    <w:rsid w:val="009379EE"/>
    <w:rsid w:val="00937FB8"/>
    <w:rsid w:val="0094331F"/>
    <w:rsid w:val="00945FAB"/>
    <w:rsid w:val="00947353"/>
    <w:rsid w:val="00950448"/>
    <w:rsid w:val="009506D2"/>
    <w:rsid w:val="0095291D"/>
    <w:rsid w:val="00955CA8"/>
    <w:rsid w:val="00960499"/>
    <w:rsid w:val="00960D48"/>
    <w:rsid w:val="00961653"/>
    <w:rsid w:val="00962C1C"/>
    <w:rsid w:val="009639B3"/>
    <w:rsid w:val="00965360"/>
    <w:rsid w:val="00970073"/>
    <w:rsid w:val="0097382D"/>
    <w:rsid w:val="00974AD3"/>
    <w:rsid w:val="00980240"/>
    <w:rsid w:val="00981C43"/>
    <w:rsid w:val="0098463D"/>
    <w:rsid w:val="00984796"/>
    <w:rsid w:val="00985863"/>
    <w:rsid w:val="00990828"/>
    <w:rsid w:val="00990D50"/>
    <w:rsid w:val="00991C01"/>
    <w:rsid w:val="009944CC"/>
    <w:rsid w:val="009A1818"/>
    <w:rsid w:val="009A1B82"/>
    <w:rsid w:val="009A4F2E"/>
    <w:rsid w:val="009A66C9"/>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1569"/>
    <w:rsid w:val="009E2894"/>
    <w:rsid w:val="009E359F"/>
    <w:rsid w:val="009E3865"/>
    <w:rsid w:val="009E5778"/>
    <w:rsid w:val="009E5F2C"/>
    <w:rsid w:val="009E685F"/>
    <w:rsid w:val="009E7CB6"/>
    <w:rsid w:val="009F1825"/>
    <w:rsid w:val="009F1BF9"/>
    <w:rsid w:val="009F2EDB"/>
    <w:rsid w:val="009F3CF3"/>
    <w:rsid w:val="009F58B7"/>
    <w:rsid w:val="00A01151"/>
    <w:rsid w:val="00A02699"/>
    <w:rsid w:val="00A02CC4"/>
    <w:rsid w:val="00A04DA4"/>
    <w:rsid w:val="00A05969"/>
    <w:rsid w:val="00A069A8"/>
    <w:rsid w:val="00A10F0B"/>
    <w:rsid w:val="00A141E4"/>
    <w:rsid w:val="00A1439D"/>
    <w:rsid w:val="00A15F42"/>
    <w:rsid w:val="00A200D6"/>
    <w:rsid w:val="00A23211"/>
    <w:rsid w:val="00A2337E"/>
    <w:rsid w:val="00A23606"/>
    <w:rsid w:val="00A24609"/>
    <w:rsid w:val="00A306D7"/>
    <w:rsid w:val="00A30FC1"/>
    <w:rsid w:val="00A33E38"/>
    <w:rsid w:val="00A33FA3"/>
    <w:rsid w:val="00A34B48"/>
    <w:rsid w:val="00A36CCE"/>
    <w:rsid w:val="00A37CA1"/>
    <w:rsid w:val="00A5011E"/>
    <w:rsid w:val="00A52A90"/>
    <w:rsid w:val="00A566E9"/>
    <w:rsid w:val="00A6199E"/>
    <w:rsid w:val="00A62FB2"/>
    <w:rsid w:val="00A63692"/>
    <w:rsid w:val="00A64EFE"/>
    <w:rsid w:val="00A7756C"/>
    <w:rsid w:val="00A77EF0"/>
    <w:rsid w:val="00A8017D"/>
    <w:rsid w:val="00A83629"/>
    <w:rsid w:val="00A83A40"/>
    <w:rsid w:val="00A85A49"/>
    <w:rsid w:val="00A86D30"/>
    <w:rsid w:val="00A909BC"/>
    <w:rsid w:val="00A91403"/>
    <w:rsid w:val="00A94375"/>
    <w:rsid w:val="00AA0263"/>
    <w:rsid w:val="00AA0648"/>
    <w:rsid w:val="00AA15CF"/>
    <w:rsid w:val="00AA20ED"/>
    <w:rsid w:val="00AA300E"/>
    <w:rsid w:val="00AA413F"/>
    <w:rsid w:val="00AA78D1"/>
    <w:rsid w:val="00AB00D9"/>
    <w:rsid w:val="00AB0424"/>
    <w:rsid w:val="00AB113F"/>
    <w:rsid w:val="00AB241D"/>
    <w:rsid w:val="00AB409F"/>
    <w:rsid w:val="00AB4227"/>
    <w:rsid w:val="00AB52C9"/>
    <w:rsid w:val="00AB56C5"/>
    <w:rsid w:val="00AB7353"/>
    <w:rsid w:val="00AC004B"/>
    <w:rsid w:val="00AC2E11"/>
    <w:rsid w:val="00AC355C"/>
    <w:rsid w:val="00AC6799"/>
    <w:rsid w:val="00AC6CF2"/>
    <w:rsid w:val="00AC7FDD"/>
    <w:rsid w:val="00AD169A"/>
    <w:rsid w:val="00AD31F6"/>
    <w:rsid w:val="00AD3A4B"/>
    <w:rsid w:val="00AD4256"/>
    <w:rsid w:val="00AD46A6"/>
    <w:rsid w:val="00AD5971"/>
    <w:rsid w:val="00AD7153"/>
    <w:rsid w:val="00AE06B5"/>
    <w:rsid w:val="00AE5710"/>
    <w:rsid w:val="00AF1066"/>
    <w:rsid w:val="00B0092D"/>
    <w:rsid w:val="00B01177"/>
    <w:rsid w:val="00B02578"/>
    <w:rsid w:val="00B05976"/>
    <w:rsid w:val="00B079BB"/>
    <w:rsid w:val="00B10946"/>
    <w:rsid w:val="00B11EF2"/>
    <w:rsid w:val="00B12F15"/>
    <w:rsid w:val="00B14D68"/>
    <w:rsid w:val="00B15065"/>
    <w:rsid w:val="00B17AAD"/>
    <w:rsid w:val="00B21369"/>
    <w:rsid w:val="00B238FC"/>
    <w:rsid w:val="00B24EE7"/>
    <w:rsid w:val="00B26D44"/>
    <w:rsid w:val="00B302DB"/>
    <w:rsid w:val="00B3176A"/>
    <w:rsid w:val="00B31FDB"/>
    <w:rsid w:val="00B33E5C"/>
    <w:rsid w:val="00B34C52"/>
    <w:rsid w:val="00B43C8D"/>
    <w:rsid w:val="00B43E27"/>
    <w:rsid w:val="00B45C7E"/>
    <w:rsid w:val="00B471B7"/>
    <w:rsid w:val="00B50084"/>
    <w:rsid w:val="00B5274A"/>
    <w:rsid w:val="00B5677C"/>
    <w:rsid w:val="00B5777E"/>
    <w:rsid w:val="00B60416"/>
    <w:rsid w:val="00B62F98"/>
    <w:rsid w:val="00B63551"/>
    <w:rsid w:val="00B640B4"/>
    <w:rsid w:val="00B65B28"/>
    <w:rsid w:val="00B70BDF"/>
    <w:rsid w:val="00B7112C"/>
    <w:rsid w:val="00B75550"/>
    <w:rsid w:val="00B77826"/>
    <w:rsid w:val="00B8062F"/>
    <w:rsid w:val="00B80C84"/>
    <w:rsid w:val="00B81845"/>
    <w:rsid w:val="00B81A09"/>
    <w:rsid w:val="00B8246B"/>
    <w:rsid w:val="00B82620"/>
    <w:rsid w:val="00B82AF5"/>
    <w:rsid w:val="00B847D9"/>
    <w:rsid w:val="00B8570B"/>
    <w:rsid w:val="00B86EAC"/>
    <w:rsid w:val="00B87FB1"/>
    <w:rsid w:val="00B90770"/>
    <w:rsid w:val="00B9328B"/>
    <w:rsid w:val="00B933C5"/>
    <w:rsid w:val="00B93D5C"/>
    <w:rsid w:val="00B93FCB"/>
    <w:rsid w:val="00B958FB"/>
    <w:rsid w:val="00B96997"/>
    <w:rsid w:val="00BA395A"/>
    <w:rsid w:val="00BA4473"/>
    <w:rsid w:val="00BB05A7"/>
    <w:rsid w:val="00BB07B0"/>
    <w:rsid w:val="00BB1735"/>
    <w:rsid w:val="00BC0920"/>
    <w:rsid w:val="00BC193F"/>
    <w:rsid w:val="00BC1CEC"/>
    <w:rsid w:val="00BC54F3"/>
    <w:rsid w:val="00BC64B7"/>
    <w:rsid w:val="00BC6641"/>
    <w:rsid w:val="00BD32C0"/>
    <w:rsid w:val="00BD4D23"/>
    <w:rsid w:val="00BD77D9"/>
    <w:rsid w:val="00BE6539"/>
    <w:rsid w:val="00BE6AFB"/>
    <w:rsid w:val="00BF2CA6"/>
    <w:rsid w:val="00BF3745"/>
    <w:rsid w:val="00BF42C1"/>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45E8"/>
    <w:rsid w:val="00C551AB"/>
    <w:rsid w:val="00C57C6F"/>
    <w:rsid w:val="00C608D3"/>
    <w:rsid w:val="00C61ED5"/>
    <w:rsid w:val="00C63D00"/>
    <w:rsid w:val="00C65DA4"/>
    <w:rsid w:val="00C703B4"/>
    <w:rsid w:val="00C728CC"/>
    <w:rsid w:val="00C74FE9"/>
    <w:rsid w:val="00C75E19"/>
    <w:rsid w:val="00C760F0"/>
    <w:rsid w:val="00C76E96"/>
    <w:rsid w:val="00C82923"/>
    <w:rsid w:val="00C84C77"/>
    <w:rsid w:val="00C84DD7"/>
    <w:rsid w:val="00C84E12"/>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74C4"/>
    <w:rsid w:val="00CC0E71"/>
    <w:rsid w:val="00CC374E"/>
    <w:rsid w:val="00CC481B"/>
    <w:rsid w:val="00CC59FC"/>
    <w:rsid w:val="00CC5E3B"/>
    <w:rsid w:val="00CC5E96"/>
    <w:rsid w:val="00CC6B69"/>
    <w:rsid w:val="00CC747A"/>
    <w:rsid w:val="00CD1994"/>
    <w:rsid w:val="00CD1EFF"/>
    <w:rsid w:val="00CD2032"/>
    <w:rsid w:val="00CD25CA"/>
    <w:rsid w:val="00CD3218"/>
    <w:rsid w:val="00CE0068"/>
    <w:rsid w:val="00CE1CE7"/>
    <w:rsid w:val="00CE5B1C"/>
    <w:rsid w:val="00CF0C5B"/>
    <w:rsid w:val="00CF1C6D"/>
    <w:rsid w:val="00CF58B1"/>
    <w:rsid w:val="00CF7962"/>
    <w:rsid w:val="00D03E32"/>
    <w:rsid w:val="00D0591B"/>
    <w:rsid w:val="00D05F86"/>
    <w:rsid w:val="00D063F6"/>
    <w:rsid w:val="00D070A6"/>
    <w:rsid w:val="00D0737D"/>
    <w:rsid w:val="00D076E6"/>
    <w:rsid w:val="00D115C5"/>
    <w:rsid w:val="00D11AA7"/>
    <w:rsid w:val="00D14558"/>
    <w:rsid w:val="00D145EA"/>
    <w:rsid w:val="00D14F9F"/>
    <w:rsid w:val="00D152B3"/>
    <w:rsid w:val="00D15313"/>
    <w:rsid w:val="00D174FF"/>
    <w:rsid w:val="00D214FB"/>
    <w:rsid w:val="00D21BAD"/>
    <w:rsid w:val="00D239E5"/>
    <w:rsid w:val="00D23A89"/>
    <w:rsid w:val="00D23E2B"/>
    <w:rsid w:val="00D25A9F"/>
    <w:rsid w:val="00D26348"/>
    <w:rsid w:val="00D2784B"/>
    <w:rsid w:val="00D305BB"/>
    <w:rsid w:val="00D35DBB"/>
    <w:rsid w:val="00D41DE2"/>
    <w:rsid w:val="00D44846"/>
    <w:rsid w:val="00D44C00"/>
    <w:rsid w:val="00D45C14"/>
    <w:rsid w:val="00D4651E"/>
    <w:rsid w:val="00D46C85"/>
    <w:rsid w:val="00D47218"/>
    <w:rsid w:val="00D507E9"/>
    <w:rsid w:val="00D530FF"/>
    <w:rsid w:val="00D579F1"/>
    <w:rsid w:val="00D61BAA"/>
    <w:rsid w:val="00D641CB"/>
    <w:rsid w:val="00D6636B"/>
    <w:rsid w:val="00D667F0"/>
    <w:rsid w:val="00D677CF"/>
    <w:rsid w:val="00D713E9"/>
    <w:rsid w:val="00D71F91"/>
    <w:rsid w:val="00D72D3D"/>
    <w:rsid w:val="00D73221"/>
    <w:rsid w:val="00D73624"/>
    <w:rsid w:val="00D75593"/>
    <w:rsid w:val="00D7621A"/>
    <w:rsid w:val="00D779FA"/>
    <w:rsid w:val="00D80237"/>
    <w:rsid w:val="00D82DBC"/>
    <w:rsid w:val="00D8412B"/>
    <w:rsid w:val="00D84C9F"/>
    <w:rsid w:val="00D94B0F"/>
    <w:rsid w:val="00D97D1B"/>
    <w:rsid w:val="00DA2C88"/>
    <w:rsid w:val="00DA3022"/>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ACA"/>
    <w:rsid w:val="00DE6A60"/>
    <w:rsid w:val="00DE7B0D"/>
    <w:rsid w:val="00DE7E69"/>
    <w:rsid w:val="00DF089A"/>
    <w:rsid w:val="00DF22A4"/>
    <w:rsid w:val="00DF3C8D"/>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390A"/>
    <w:rsid w:val="00E34285"/>
    <w:rsid w:val="00E35059"/>
    <w:rsid w:val="00E41A89"/>
    <w:rsid w:val="00E437C7"/>
    <w:rsid w:val="00E45CDC"/>
    <w:rsid w:val="00E46DBF"/>
    <w:rsid w:val="00E470B1"/>
    <w:rsid w:val="00E5168E"/>
    <w:rsid w:val="00E5266F"/>
    <w:rsid w:val="00E54549"/>
    <w:rsid w:val="00E55B89"/>
    <w:rsid w:val="00E55F7A"/>
    <w:rsid w:val="00E5639A"/>
    <w:rsid w:val="00E57067"/>
    <w:rsid w:val="00E570EA"/>
    <w:rsid w:val="00E60A14"/>
    <w:rsid w:val="00E615E7"/>
    <w:rsid w:val="00E623B2"/>
    <w:rsid w:val="00E6373C"/>
    <w:rsid w:val="00E644EA"/>
    <w:rsid w:val="00E66858"/>
    <w:rsid w:val="00E72F6E"/>
    <w:rsid w:val="00E808B3"/>
    <w:rsid w:val="00E80C35"/>
    <w:rsid w:val="00E81F83"/>
    <w:rsid w:val="00E82D0A"/>
    <w:rsid w:val="00E82F5E"/>
    <w:rsid w:val="00E8483B"/>
    <w:rsid w:val="00E8544C"/>
    <w:rsid w:val="00E85C17"/>
    <w:rsid w:val="00E86421"/>
    <w:rsid w:val="00E876D7"/>
    <w:rsid w:val="00E87B2A"/>
    <w:rsid w:val="00E9104A"/>
    <w:rsid w:val="00E9190F"/>
    <w:rsid w:val="00E93F2A"/>
    <w:rsid w:val="00E9523D"/>
    <w:rsid w:val="00E95344"/>
    <w:rsid w:val="00EA1ADA"/>
    <w:rsid w:val="00EA37FA"/>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E13FA"/>
    <w:rsid w:val="00EE14BD"/>
    <w:rsid w:val="00EE170E"/>
    <w:rsid w:val="00EE3F30"/>
    <w:rsid w:val="00EE48B6"/>
    <w:rsid w:val="00EE4E26"/>
    <w:rsid w:val="00EF1DA8"/>
    <w:rsid w:val="00EF32A9"/>
    <w:rsid w:val="00EF4191"/>
    <w:rsid w:val="00EF4F82"/>
    <w:rsid w:val="00EF5155"/>
    <w:rsid w:val="00EF64F4"/>
    <w:rsid w:val="00F01B50"/>
    <w:rsid w:val="00F062C1"/>
    <w:rsid w:val="00F064AC"/>
    <w:rsid w:val="00F10D17"/>
    <w:rsid w:val="00F126AB"/>
    <w:rsid w:val="00F16BB9"/>
    <w:rsid w:val="00F23C4E"/>
    <w:rsid w:val="00F24764"/>
    <w:rsid w:val="00F25BB2"/>
    <w:rsid w:val="00F278F3"/>
    <w:rsid w:val="00F279E0"/>
    <w:rsid w:val="00F31A16"/>
    <w:rsid w:val="00F324A1"/>
    <w:rsid w:val="00F3398D"/>
    <w:rsid w:val="00F34799"/>
    <w:rsid w:val="00F37FE1"/>
    <w:rsid w:val="00F406EA"/>
    <w:rsid w:val="00F407F1"/>
    <w:rsid w:val="00F41DBB"/>
    <w:rsid w:val="00F4236B"/>
    <w:rsid w:val="00F4355D"/>
    <w:rsid w:val="00F44DE7"/>
    <w:rsid w:val="00F46D2A"/>
    <w:rsid w:val="00F47502"/>
    <w:rsid w:val="00F4793D"/>
    <w:rsid w:val="00F5178E"/>
    <w:rsid w:val="00F544C7"/>
    <w:rsid w:val="00F554FB"/>
    <w:rsid w:val="00F56412"/>
    <w:rsid w:val="00F56BC8"/>
    <w:rsid w:val="00F56FE7"/>
    <w:rsid w:val="00F60452"/>
    <w:rsid w:val="00F60AEF"/>
    <w:rsid w:val="00F60D95"/>
    <w:rsid w:val="00F617B1"/>
    <w:rsid w:val="00F623B2"/>
    <w:rsid w:val="00F6263D"/>
    <w:rsid w:val="00F65BEE"/>
    <w:rsid w:val="00F72038"/>
    <w:rsid w:val="00F73876"/>
    <w:rsid w:val="00F768C8"/>
    <w:rsid w:val="00F7724F"/>
    <w:rsid w:val="00F8083B"/>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0D32"/>
    <w:rsid w:val="00FD1682"/>
    <w:rsid w:val="00FD21B7"/>
    <w:rsid w:val="00FD2E81"/>
    <w:rsid w:val="00FD2ECF"/>
    <w:rsid w:val="00FD3282"/>
    <w:rsid w:val="00FD485C"/>
    <w:rsid w:val="00FD5525"/>
    <w:rsid w:val="00FD57F6"/>
    <w:rsid w:val="00FD6825"/>
    <w:rsid w:val="00FE029D"/>
    <w:rsid w:val="00FE1318"/>
    <w:rsid w:val="00FE2787"/>
    <w:rsid w:val="00FE5A94"/>
    <w:rsid w:val="00FE6436"/>
    <w:rsid w:val="00FE6A7D"/>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898055371">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74118622">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3EBD-3723-43D7-9A51-CA9FD5BC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3382</Words>
  <Characters>19282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8</cp:revision>
  <cp:lastPrinted>2017-03-23T08:02:00Z</cp:lastPrinted>
  <dcterms:created xsi:type="dcterms:W3CDTF">2020-03-17T12:04:00Z</dcterms:created>
  <dcterms:modified xsi:type="dcterms:W3CDTF">2021-03-16T08:41:00Z</dcterms:modified>
</cp:coreProperties>
</file>